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CA" w:rsidRDefault="000143CA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0143CA" w:rsidRDefault="000143CA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0143CA" w:rsidRPr="007A68FC" w:rsidRDefault="000143CA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0143CA" w:rsidRPr="007A68FC" w:rsidRDefault="000143CA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143CA" w:rsidRPr="006C0DD0" w:rsidRDefault="000143CA" w:rsidP="00D421D3">
      <w:pPr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  <w:r w:rsidRPr="006C0DD0">
        <w:rPr>
          <w:bCs/>
          <w:sz w:val="24"/>
          <w:szCs w:val="24"/>
        </w:rPr>
        <w:t>Кафедра теоретической и экспериментальной физики</w:t>
      </w: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</w:p>
    <w:p w:rsidR="000143CA" w:rsidRPr="006C0DD0" w:rsidRDefault="007F33EA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F33EA"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1.9pt;width:128pt;height:128.5pt;z-index:-251658752;visibility:visible;mso-wrap-style:square;mso-position-horizontal-relative:text;mso-position-vertical-relative:text">
            <v:imagedata r:id="rId7" o:title=""/>
          </v:shape>
        </w:pict>
      </w:r>
    </w:p>
    <w:p w:rsidR="000143CA" w:rsidRPr="006C0DD0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6C0DD0">
        <w:t>УТВЕРЖДАЮ: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Директор института математики, физики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и информационных технологий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_____________</w:t>
      </w:r>
      <w:r w:rsidRPr="006C0DD0">
        <w:rPr>
          <w:bCs/>
          <w:sz w:val="24"/>
          <w:szCs w:val="24"/>
        </w:rPr>
        <w:t>Королева</w:t>
      </w:r>
      <w:proofErr w:type="spellEnd"/>
      <w:r w:rsidRPr="006C0DD0">
        <w:rPr>
          <w:bCs/>
          <w:sz w:val="24"/>
          <w:szCs w:val="24"/>
        </w:rPr>
        <w:t xml:space="preserve"> Н.Л.</w:t>
      </w:r>
    </w:p>
    <w:p w:rsidR="00026D1E" w:rsidRDefault="00026D1E" w:rsidP="00026D1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026D1E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026D1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0143CA" w:rsidRPr="007A68FC" w:rsidRDefault="000143CA" w:rsidP="00D421D3">
      <w:pPr>
        <w:rPr>
          <w:bCs/>
          <w:sz w:val="24"/>
          <w:szCs w:val="24"/>
        </w:rPr>
      </w:pPr>
    </w:p>
    <w:p w:rsidR="000143CA" w:rsidRDefault="000143CA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0143CA" w:rsidRPr="00D77A04" w:rsidRDefault="000143CA" w:rsidP="00D421D3">
      <w:pPr>
        <w:rPr>
          <w:b/>
          <w:bCs/>
          <w:sz w:val="24"/>
          <w:szCs w:val="24"/>
        </w:rPr>
      </w:pPr>
      <w:r w:rsidRPr="00D77A04">
        <w:rPr>
          <w:b/>
          <w:bCs/>
          <w:sz w:val="24"/>
          <w:szCs w:val="24"/>
        </w:rPr>
        <w:t>«Физика конденсированного состояния»</w:t>
      </w:r>
    </w:p>
    <w:p w:rsidR="000143CA" w:rsidRPr="007A68FC" w:rsidRDefault="000143CA" w:rsidP="00D421D3">
      <w:pPr>
        <w:rPr>
          <w:sz w:val="24"/>
          <w:szCs w:val="24"/>
          <w:u w:val="single"/>
        </w:rPr>
      </w:pPr>
    </w:p>
    <w:p w:rsidR="000143CA" w:rsidRPr="007A68FC" w:rsidRDefault="000143CA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0143CA" w:rsidRPr="007A68FC" w:rsidRDefault="000143CA" w:rsidP="00D421D3">
      <w:pPr>
        <w:rPr>
          <w:sz w:val="24"/>
          <w:szCs w:val="24"/>
        </w:rPr>
      </w:pPr>
      <w:r w:rsidRPr="006C0DD0">
        <w:rPr>
          <w:sz w:val="24"/>
          <w:szCs w:val="24"/>
        </w:rPr>
        <w:t>1.3.8. Физика конденсированного состояния</w:t>
      </w:r>
    </w:p>
    <w:p w:rsidR="000143CA" w:rsidRPr="007A68FC" w:rsidRDefault="000143CA" w:rsidP="00D421D3">
      <w:pPr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0143CA" w:rsidRPr="00E87516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E87516" w:rsidRPr="00E87516">
        <w:rPr>
          <w:sz w:val="24"/>
          <w:szCs w:val="24"/>
        </w:rPr>
        <w:t>4</w:t>
      </w:r>
    </w:p>
    <w:p w:rsidR="000143CA" w:rsidRPr="007A68FC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Pr="00E87516" w:rsidRDefault="000143CA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E87516">
        <w:rPr>
          <w:sz w:val="24"/>
          <w:szCs w:val="24"/>
          <w:lang w:val="en-US"/>
        </w:rPr>
        <w:t>4</w:t>
      </w:r>
    </w:p>
    <w:p w:rsidR="000143CA" w:rsidRPr="000D2564" w:rsidRDefault="000143CA" w:rsidP="006170F9">
      <w:pPr>
        <w:spacing w:after="200" w:line="276" w:lineRule="auto"/>
        <w:jc w:val="left"/>
        <w:rPr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Pr="008F33A7">
        <w:rPr>
          <w:b/>
          <w:sz w:val="24"/>
          <w:szCs w:val="24"/>
        </w:rPr>
        <w:t xml:space="preserve">Автор программы: </w:t>
      </w:r>
      <w:proofErr w:type="spellStart"/>
      <w:r>
        <w:rPr>
          <w:lang w:eastAsia="en-US"/>
        </w:rPr>
        <w:t>Шибков</w:t>
      </w:r>
      <w:proofErr w:type="spellEnd"/>
      <w:r>
        <w:rPr>
          <w:lang w:eastAsia="en-US"/>
        </w:rPr>
        <w:t xml:space="preserve"> А.А., доктор физико-математических наук, профессор</w:t>
      </w:r>
    </w:p>
    <w:p w:rsidR="000143CA" w:rsidRDefault="000143CA" w:rsidP="00D421D3">
      <w:pPr>
        <w:ind w:firstLine="567"/>
      </w:pPr>
    </w:p>
    <w:p w:rsidR="000143CA" w:rsidRPr="00B44CC6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0143CA" w:rsidRDefault="000143CA" w:rsidP="00951800">
      <w:pPr>
        <w:pStyle w:val="a7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="00951800">
        <w:t>Рабочая программа принята на заседании кафедры теоретической и экспериментальной физики «</w:t>
      </w:r>
      <w:r w:rsidR="00E87516" w:rsidRPr="00E87516">
        <w:t>12</w:t>
      </w:r>
      <w:r w:rsidR="00951800">
        <w:t>» марта 202</w:t>
      </w:r>
      <w:r w:rsidR="00E87516">
        <w:rPr>
          <w:lang w:val="en-US"/>
        </w:rPr>
        <w:t>4</w:t>
      </w:r>
      <w:r w:rsidR="00951800">
        <w:t xml:space="preserve"> года Протокол № 6</w:t>
      </w:r>
    </w:p>
    <w:p w:rsidR="000143CA" w:rsidRDefault="000143CA" w:rsidP="00D421D3">
      <w:pPr>
        <w:ind w:firstLine="567"/>
      </w:pPr>
    </w:p>
    <w:p w:rsidR="000143CA" w:rsidRPr="008F33A7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0143CA" w:rsidRPr="008F33A7" w:rsidRDefault="000143CA" w:rsidP="00D421D3">
      <w:pPr>
        <w:ind w:firstLine="709"/>
        <w:jc w:val="both"/>
        <w:rPr>
          <w:sz w:val="24"/>
          <w:szCs w:val="24"/>
        </w:rPr>
      </w:pPr>
    </w:p>
    <w:p w:rsidR="000143CA" w:rsidRPr="008F33A7" w:rsidRDefault="000143CA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0143CA" w:rsidRDefault="000143CA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0143CA" w:rsidRDefault="000143CA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0143CA" w:rsidRDefault="000143CA" w:rsidP="00836507">
      <w:pPr>
        <w:rPr>
          <w:lang w:eastAsia="en-US"/>
        </w:rPr>
      </w:pPr>
    </w:p>
    <w:p w:rsidR="000143CA" w:rsidRPr="006511BC" w:rsidRDefault="000143CA" w:rsidP="00AB3864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 w:rsidRPr="003321FC">
        <w:rPr>
          <w:sz w:val="24"/>
          <w:szCs w:val="24"/>
        </w:rPr>
        <w:t>заключается в углубленном изучении основных разделов физики конденсированного состояния, связанных с основными физическими проблемами данной области, а также в формировании навыков ведения научно-исследовательской деятельности в области физики конденсированного состояния</w:t>
      </w:r>
      <w:r w:rsidRPr="006511BC">
        <w:rPr>
          <w:sz w:val="24"/>
          <w:szCs w:val="24"/>
        </w:rPr>
        <w:t>.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</w:p>
    <w:p w:rsidR="000143CA" w:rsidRDefault="000143CA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0143CA" w:rsidRPr="00D77A04" w:rsidRDefault="000143CA" w:rsidP="001E04F9">
      <w:pPr>
        <w:keepNext/>
        <w:keepLines/>
        <w:ind w:firstLine="284"/>
        <w:jc w:val="both"/>
        <w:rPr>
          <w:sz w:val="24"/>
          <w:szCs w:val="24"/>
        </w:rPr>
      </w:pPr>
      <w:r w:rsidRPr="00D77A04">
        <w:rPr>
          <w:sz w:val="24"/>
          <w:szCs w:val="24"/>
        </w:rPr>
        <w:t>- закрепление навыков научно-исследовательской деятельности в области физики конденсированного состояния;</w:t>
      </w:r>
    </w:p>
    <w:p w:rsidR="000143CA" w:rsidRPr="00D77A04" w:rsidRDefault="000143CA" w:rsidP="00404745">
      <w:pPr>
        <w:spacing w:line="140" w:lineRule="atLeast"/>
        <w:jc w:val="both"/>
        <w:rPr>
          <w:color w:val="000000"/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освоение </w:t>
      </w:r>
      <w:proofErr w:type="gramStart"/>
      <w:r w:rsidRPr="00D77A04">
        <w:rPr>
          <w:color w:val="000000"/>
          <w:sz w:val="24"/>
          <w:szCs w:val="24"/>
        </w:rPr>
        <w:t>приемов разработки экспериментальных методов изучения физических свойств</w:t>
      </w:r>
      <w:proofErr w:type="gramEnd"/>
      <w:r w:rsidRPr="00D77A04">
        <w:rPr>
          <w:color w:val="000000"/>
          <w:sz w:val="24"/>
          <w:szCs w:val="24"/>
        </w:rPr>
        <w:t xml:space="preserve"> и созданию физических основ технологии получения материалов с определенными свойствами;</w:t>
      </w:r>
    </w:p>
    <w:p w:rsidR="000143CA" w:rsidRPr="00D77A04" w:rsidRDefault="000143CA" w:rsidP="00404745">
      <w:pPr>
        <w:spacing w:line="140" w:lineRule="atLeast"/>
        <w:jc w:val="both"/>
        <w:rPr>
          <w:color w:val="000000"/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подготовка к осуществлению теоретического и экспериментального изучения физической природы металлов и их сплавов, диэлектриков и полупроводников и механизмов изменения их при различных внешних воздействиях; </w:t>
      </w:r>
    </w:p>
    <w:p w:rsidR="000143CA" w:rsidRPr="00D77A04" w:rsidRDefault="000143CA" w:rsidP="00404745">
      <w:pPr>
        <w:spacing w:line="140" w:lineRule="atLeast"/>
        <w:jc w:val="both"/>
        <w:rPr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закрепление </w:t>
      </w:r>
      <w:proofErr w:type="gramStart"/>
      <w:r w:rsidRPr="00D77A04">
        <w:rPr>
          <w:color w:val="000000"/>
          <w:sz w:val="24"/>
          <w:szCs w:val="24"/>
        </w:rPr>
        <w:t xml:space="preserve">навыков </w:t>
      </w:r>
      <w:r w:rsidRPr="00D77A04">
        <w:rPr>
          <w:sz w:val="24"/>
          <w:szCs w:val="24"/>
        </w:rPr>
        <w:t>разработки математических моделей построения фазовых диаграмм состояния</w:t>
      </w:r>
      <w:proofErr w:type="gramEnd"/>
      <w:r w:rsidRPr="00D77A04">
        <w:rPr>
          <w:sz w:val="24"/>
          <w:szCs w:val="24"/>
        </w:rPr>
        <w:t xml:space="preserve"> и прогнозированию изменения физических свойств конденсированных веществ в зависимости от внешних условий их нахождения;</w:t>
      </w:r>
    </w:p>
    <w:p w:rsidR="000143CA" w:rsidRPr="00D77A04" w:rsidRDefault="000143CA" w:rsidP="00404745">
      <w:pPr>
        <w:spacing w:line="140" w:lineRule="atLeast"/>
        <w:jc w:val="both"/>
        <w:rPr>
          <w:sz w:val="24"/>
          <w:szCs w:val="24"/>
        </w:rPr>
      </w:pPr>
      <w:r w:rsidRPr="00D77A04">
        <w:rPr>
          <w:sz w:val="24"/>
          <w:szCs w:val="24"/>
        </w:rPr>
        <w:t xml:space="preserve">- </w:t>
      </w:r>
      <w:r w:rsidRPr="00D77A04">
        <w:rPr>
          <w:color w:val="333333"/>
          <w:sz w:val="24"/>
          <w:szCs w:val="24"/>
        </w:rPr>
        <w:t xml:space="preserve">готовность </w:t>
      </w:r>
      <w:r w:rsidRPr="00D77A04">
        <w:rPr>
          <w:sz w:val="24"/>
          <w:szCs w:val="24"/>
        </w:rPr>
        <w:t>к изучению экспериментального состояния конденсированных веществ (сильное сжатие, ударные воздействия, изменение гравитационных полей, низкие температуры), фазовых переходов в них.</w:t>
      </w:r>
    </w:p>
    <w:p w:rsidR="000143CA" w:rsidRDefault="000143CA" w:rsidP="001E04F9">
      <w:pPr>
        <w:keepNext/>
        <w:keepLines/>
        <w:ind w:firstLine="284"/>
        <w:jc w:val="both"/>
        <w:rPr>
          <w:sz w:val="24"/>
          <w:szCs w:val="24"/>
        </w:rPr>
      </w:pPr>
      <w:r w:rsidRPr="00D77A04">
        <w:rPr>
          <w:sz w:val="24"/>
          <w:szCs w:val="24"/>
        </w:rPr>
        <w:t>- знакомство с основами организации и планирования физических исследований в области физик конденсированного состояния.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</w:p>
    <w:p w:rsidR="000143CA" w:rsidRPr="007D0576" w:rsidRDefault="000143CA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0143CA" w:rsidRDefault="000143CA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0143CA" w:rsidRPr="00E614A4" w:rsidRDefault="000143CA" w:rsidP="001E04F9">
      <w:pPr>
        <w:keepNext/>
        <w:keepLines/>
        <w:tabs>
          <w:tab w:val="left" w:pos="3402"/>
        </w:tabs>
        <w:ind w:firstLine="720"/>
        <w:jc w:val="both"/>
        <w:outlineLvl w:val="0"/>
        <w:rPr>
          <w:sz w:val="24"/>
          <w:szCs w:val="24"/>
        </w:rPr>
      </w:pPr>
      <w:r>
        <w:t xml:space="preserve">- </w:t>
      </w:r>
      <w:r w:rsidRPr="00E614A4">
        <w:rPr>
          <w:sz w:val="24"/>
          <w:szCs w:val="24"/>
        </w:rPr>
        <w:t>физическую природу свойств металлов, их сплавов, диэлектриков и полупроводников</w:t>
      </w:r>
      <w:r>
        <w:rPr>
          <w:sz w:val="24"/>
          <w:szCs w:val="24"/>
        </w:rPr>
        <w:t>;</w:t>
      </w:r>
    </w:p>
    <w:p w:rsidR="000143CA" w:rsidRDefault="000143CA" w:rsidP="001E04F9">
      <w:pPr>
        <w:keepNext/>
        <w:keepLines/>
        <w:tabs>
          <w:tab w:val="left" w:pos="3402"/>
        </w:tabs>
        <w:ind w:firstLine="680"/>
        <w:jc w:val="both"/>
        <w:outlineLvl w:val="0"/>
      </w:pPr>
      <w:r>
        <w:rPr>
          <w:sz w:val="24"/>
          <w:szCs w:val="24"/>
        </w:rPr>
        <w:t xml:space="preserve">- </w:t>
      </w:r>
      <w:r w:rsidRPr="00E614A4">
        <w:rPr>
          <w:sz w:val="24"/>
          <w:szCs w:val="24"/>
        </w:rPr>
        <w:t>механизмы изменения свойств металлов, их сплавов, диэлектриков и полупроводников при различных внешних воздействиях</w:t>
      </w:r>
      <w:r>
        <w:t>;</w:t>
      </w:r>
    </w:p>
    <w:p w:rsidR="000143CA" w:rsidRDefault="000143CA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>
        <w:t xml:space="preserve">- </w:t>
      </w:r>
      <w:r>
        <w:rPr>
          <w:sz w:val="24"/>
          <w:szCs w:val="24"/>
        </w:rPr>
        <w:t>те</w:t>
      </w:r>
      <w:r w:rsidRPr="009A6FD8">
        <w:rPr>
          <w:sz w:val="24"/>
          <w:szCs w:val="24"/>
        </w:rPr>
        <w:t>оретически и экспериментально исследовать физико-механические свойства металлов, их сплавов, диэлектриков и полупроводников</w:t>
      </w:r>
      <w:r>
        <w:t>;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t xml:space="preserve">- </w:t>
      </w:r>
      <w:r w:rsidRPr="009A6FD8">
        <w:rPr>
          <w:sz w:val="24"/>
          <w:szCs w:val="24"/>
        </w:rPr>
        <w:t>исследовать тонкую структуру металлов, их сплавов, диэлектриков и полупроводников и механизмов изменения структуры различных внешних воздействий</w:t>
      </w:r>
      <w:r>
        <w:rPr>
          <w:sz w:val="24"/>
          <w:szCs w:val="24"/>
        </w:rPr>
        <w:t>;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>
        <w:t xml:space="preserve">- </w:t>
      </w:r>
      <w:r w:rsidRPr="00A2640A">
        <w:rPr>
          <w:sz w:val="24"/>
          <w:szCs w:val="24"/>
        </w:rPr>
        <w:t>теоретическими и экспериментальными методами изучения физической природы свойств металлов, их сплавов, диэлектриков и полупроводников</w:t>
      </w:r>
      <w:r>
        <w:t>;</w:t>
      </w:r>
    </w:p>
    <w:p w:rsidR="000143CA" w:rsidRPr="00807BB0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Pr="00A2640A">
        <w:rPr>
          <w:sz w:val="24"/>
          <w:szCs w:val="24"/>
        </w:rPr>
        <w:t>технологиями изменения свойств металлов, их сплавов, диэлектриков и полупроводников, использующими различные внешние воздействия</w:t>
      </w:r>
      <w:r>
        <w:t>.</w:t>
      </w:r>
    </w:p>
    <w:p w:rsidR="000143CA" w:rsidRPr="00DE0689" w:rsidRDefault="000143CA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0143CA" w:rsidRPr="006511BC" w:rsidRDefault="000143CA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0143CA" w:rsidRPr="00BE4964" w:rsidRDefault="000143CA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>
        <w:t>«Физика конденсированного состояния»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7D0576">
        <w:t xml:space="preserve">. </w:t>
      </w:r>
    </w:p>
    <w:p w:rsidR="000143CA" w:rsidRPr="006511BC" w:rsidRDefault="000143CA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>
        <w:t>«Физика конденсированного состояния»</w:t>
      </w:r>
      <w:r w:rsidRPr="007D0576">
        <w:t xml:space="preserve"> изучается в </w:t>
      </w:r>
      <w:r>
        <w:t>3</w:t>
      </w:r>
      <w:r w:rsidRPr="007D0576">
        <w:t xml:space="preserve"> семестре.</w:t>
      </w:r>
    </w:p>
    <w:p w:rsidR="000143CA" w:rsidRPr="006511BC" w:rsidRDefault="000143CA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0143CA" w:rsidRPr="006511BC" w:rsidRDefault="000143CA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0143CA" w:rsidRPr="006511BC" w:rsidRDefault="000143CA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0143CA" w:rsidRDefault="000143CA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4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0143CA" w:rsidRPr="003B2AB6" w:rsidRDefault="000143CA" w:rsidP="00D421D3">
      <w:pPr>
        <w:ind w:left="360"/>
        <w:jc w:val="both"/>
        <w:rPr>
          <w:sz w:val="24"/>
          <w:szCs w:val="24"/>
        </w:rPr>
      </w:pPr>
    </w:p>
    <w:p w:rsidR="00D77A04" w:rsidRPr="003B2AB6" w:rsidRDefault="00D77A04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0143CA" w:rsidRPr="00AD153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0143CA" w:rsidRPr="006511BC" w:rsidRDefault="000143CA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0143CA" w:rsidRPr="006511BC" w:rsidRDefault="000143CA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0143CA" w:rsidRPr="006511BC" w:rsidRDefault="000143CA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0143CA" w:rsidRPr="00AD1531" w:rsidTr="007D0576">
        <w:trPr>
          <w:trHeight w:val="210"/>
        </w:trPr>
        <w:tc>
          <w:tcPr>
            <w:tcW w:w="5528" w:type="dxa"/>
          </w:tcPr>
          <w:p w:rsidR="000143CA" w:rsidRPr="006511BC" w:rsidRDefault="000143CA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b/>
                <w:sz w:val="24"/>
                <w:szCs w:val="24"/>
                <w:lang w:eastAsia="en-US"/>
              </w:rPr>
            </w:pPr>
            <w:r w:rsidRPr="00AD1531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i/>
                <w:sz w:val="24"/>
                <w:szCs w:val="24"/>
                <w:lang w:eastAsia="en-US"/>
              </w:rPr>
            </w:pPr>
            <w:r w:rsidRPr="00AD1531"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0143CA" w:rsidRPr="00AD1531" w:rsidRDefault="000143CA" w:rsidP="00E8315E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0143CA" w:rsidRPr="0078728D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</w:tcPr>
          <w:p w:rsidR="000143CA" w:rsidRPr="00E8315E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 w:rsidRPr="00E8315E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0143CA" w:rsidRDefault="000143CA" w:rsidP="00D421D3">
      <w:pPr>
        <w:ind w:left="360"/>
        <w:jc w:val="both"/>
        <w:rPr>
          <w:sz w:val="24"/>
          <w:szCs w:val="24"/>
        </w:rPr>
      </w:pPr>
    </w:p>
    <w:p w:rsidR="000143CA" w:rsidRDefault="000143CA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0143CA" w:rsidRPr="00DE0689" w:rsidRDefault="000143CA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0143CA" w:rsidRPr="00AD153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0143CA" w:rsidRPr="00DE0689" w:rsidRDefault="000143CA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0143CA" w:rsidRPr="00AD153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B63EC7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Электронная структура атомов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B63EC7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Силы связи в твердых телах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Электронная структура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Фононный спектр и тепловые свойства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Механизмы электрического сопротивления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AD1531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Фазовые переходы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AD1531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854433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</w:tbl>
    <w:p w:rsidR="000143CA" w:rsidRDefault="000143CA" w:rsidP="00D421D3">
      <w:pPr>
        <w:ind w:firstLine="454"/>
        <w:rPr>
          <w:b/>
          <w:sz w:val="24"/>
          <w:szCs w:val="24"/>
        </w:rPr>
      </w:pPr>
    </w:p>
    <w:bookmarkEnd w:id="1"/>
    <w:p w:rsidR="000143CA" w:rsidRPr="0084219D" w:rsidRDefault="000143CA" w:rsidP="00207D2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D94CE3">
        <w:rPr>
          <w:b/>
          <w:sz w:val="24"/>
          <w:szCs w:val="24"/>
          <w:lang w:eastAsia="en-US"/>
        </w:rPr>
        <w:t>Электронная структура атомов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3605CA">
        <w:rPr>
          <w:sz w:val="24"/>
          <w:szCs w:val="24"/>
        </w:rPr>
        <w:t>Атом водорода. Спектр энергии и волновые функции электрона. Строение многоэлектронных атомов. Термы атомов. Токи в атомах. Механический и магнитный моменты атома.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08639F">
        <w:rPr>
          <w:sz w:val="24"/>
          <w:szCs w:val="24"/>
        </w:rPr>
        <w:t>Атом водорода. Спектр энергии и волновые функции электрона. Строение многоэлектронных атомов. Термы атомов. Токи в атомах. Механический и магнитный моменты атома.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0143CA" w:rsidRPr="0084219D" w:rsidRDefault="000143CA" w:rsidP="00207D2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D94CE3">
        <w:rPr>
          <w:b/>
          <w:sz w:val="24"/>
          <w:szCs w:val="24"/>
          <w:lang w:eastAsia="en-US"/>
        </w:rPr>
        <w:t>Силы связи в твердых телах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F3CB9">
        <w:rPr>
          <w:sz w:val="24"/>
          <w:szCs w:val="24"/>
        </w:rPr>
        <w:t xml:space="preserve">Химическая связь и валентность. Типы сил связи в конденсированном состоянии: </w:t>
      </w:r>
      <w:proofErr w:type="spellStart"/>
      <w:r w:rsidRPr="006F3CB9">
        <w:rPr>
          <w:sz w:val="24"/>
          <w:szCs w:val="24"/>
        </w:rPr>
        <w:t>Ван-дер-Ваальсова</w:t>
      </w:r>
      <w:proofErr w:type="spellEnd"/>
      <w:r w:rsidRPr="006F3CB9">
        <w:rPr>
          <w:sz w:val="24"/>
          <w:szCs w:val="24"/>
        </w:rPr>
        <w:t xml:space="preserve">, ионная, ковалентная, металлическая связи. Химическая связь и ближний порядок.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 w:rsidRPr="006F3CB9">
        <w:rPr>
          <w:sz w:val="24"/>
          <w:szCs w:val="24"/>
        </w:rPr>
        <w:t>орбиталей</w:t>
      </w:r>
      <w:proofErr w:type="spellEnd"/>
      <w:r w:rsidRPr="006F3CB9"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6F3CB9">
        <w:rPr>
          <w:sz w:val="24"/>
          <w:szCs w:val="24"/>
        </w:rPr>
        <w:t xml:space="preserve">Химическая связь и валентность. Типы сил связи в конденсированном состоянии: </w:t>
      </w:r>
      <w:proofErr w:type="spellStart"/>
      <w:r w:rsidRPr="006F3CB9">
        <w:rPr>
          <w:sz w:val="24"/>
          <w:szCs w:val="24"/>
        </w:rPr>
        <w:t>Ван-дер-Ваальсова</w:t>
      </w:r>
      <w:proofErr w:type="spellEnd"/>
      <w:r w:rsidRPr="006F3CB9">
        <w:rPr>
          <w:sz w:val="24"/>
          <w:szCs w:val="24"/>
        </w:rPr>
        <w:t xml:space="preserve">, ионная, ковалентная, металлическая связи. Химическая связь и ближний порядок.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 w:rsidRPr="006F3CB9">
        <w:rPr>
          <w:sz w:val="24"/>
          <w:szCs w:val="24"/>
        </w:rPr>
        <w:t>орбиталей</w:t>
      </w:r>
      <w:proofErr w:type="spellEnd"/>
      <w:r w:rsidRPr="006F3CB9"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D94CE3">
        <w:rPr>
          <w:b/>
          <w:sz w:val="24"/>
          <w:szCs w:val="24"/>
          <w:lang w:eastAsia="en-US"/>
        </w:rPr>
        <w:t xml:space="preserve">Электронная структура кристаллов 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C2094">
        <w:rPr>
          <w:sz w:val="24"/>
          <w:szCs w:val="24"/>
        </w:rPr>
        <w:t xml:space="preserve">Электронные свойства твердых тел: основные экспериментальные факты. Проводимость, эффект Холла, </w:t>
      </w:r>
      <w:proofErr w:type="spellStart"/>
      <w:r w:rsidRPr="006C2094">
        <w:rPr>
          <w:sz w:val="24"/>
          <w:szCs w:val="24"/>
        </w:rPr>
        <w:t>термо-ЭДС</w:t>
      </w:r>
      <w:proofErr w:type="spellEnd"/>
      <w:r w:rsidRPr="006C2094">
        <w:rPr>
          <w:sz w:val="24"/>
          <w:szCs w:val="24"/>
        </w:rPr>
        <w:t xml:space="preserve">, фотопроводимость, оптическое поглощение. Трудности объяснения этих фактов на основе классической теории Друде. Основные приближения зонной теории. Теорема Блоха. </w:t>
      </w:r>
      <w:proofErr w:type="spellStart"/>
      <w:r w:rsidRPr="006C2094">
        <w:rPr>
          <w:sz w:val="24"/>
          <w:szCs w:val="24"/>
        </w:rPr>
        <w:t>Блоховские</w:t>
      </w:r>
      <w:proofErr w:type="spellEnd"/>
      <w:r w:rsidRPr="006C2094">
        <w:rPr>
          <w:sz w:val="24"/>
          <w:szCs w:val="24"/>
        </w:rPr>
        <w:t xml:space="preserve"> функции. Квазиимпульс. Зоны </w:t>
      </w:r>
      <w:proofErr w:type="spellStart"/>
      <w:r w:rsidRPr="006C2094">
        <w:rPr>
          <w:sz w:val="24"/>
          <w:szCs w:val="24"/>
        </w:rPr>
        <w:t>Бриллюэна</w:t>
      </w:r>
      <w:proofErr w:type="spellEnd"/>
      <w:r w:rsidRPr="006C2094">
        <w:rPr>
          <w:sz w:val="24"/>
          <w:szCs w:val="24"/>
        </w:rPr>
        <w:t xml:space="preserve">. Энергетические зоны. </w:t>
      </w:r>
      <w:proofErr w:type="spellStart"/>
      <w:r w:rsidRPr="006C2094">
        <w:rPr>
          <w:sz w:val="24"/>
          <w:szCs w:val="24"/>
        </w:rPr>
        <w:t>Брегговское</w:t>
      </w:r>
      <w:proofErr w:type="spellEnd"/>
      <w:r w:rsidRPr="006C2094">
        <w:rPr>
          <w:sz w:val="24"/>
          <w:szCs w:val="24"/>
        </w:rPr>
        <w:t xml:space="preserve"> отражение электронов при движении по кристаллу. Зонный</w:t>
      </w:r>
      <w:r>
        <w:rPr>
          <w:sz w:val="24"/>
          <w:szCs w:val="24"/>
        </w:rPr>
        <w:t xml:space="preserve"> </w:t>
      </w:r>
      <w:r w:rsidRPr="006C2094">
        <w:rPr>
          <w:sz w:val="24"/>
          <w:szCs w:val="24"/>
        </w:rPr>
        <w:t xml:space="preserve">спектр энергии. Приближение </w:t>
      </w:r>
      <w:proofErr w:type="spellStart"/>
      <w:r w:rsidRPr="006C2094">
        <w:rPr>
          <w:sz w:val="24"/>
          <w:szCs w:val="24"/>
        </w:rPr>
        <w:t>сильносвязанных</w:t>
      </w:r>
      <w:proofErr w:type="spellEnd"/>
      <w:r w:rsidRPr="006C2094">
        <w:rPr>
          <w:sz w:val="24"/>
          <w:szCs w:val="24"/>
        </w:rPr>
        <w:t xml:space="preserve"> электронов. Закон дисперсии. Тензор обратных эффективных масс. Приближение почти свободных электронов. Заполнение энергетических зон электронами. Поверхность Ферми. Плотность состояний. Металлы, диэлектрики и полупроводники. Полуметаллы. Электронная теплоемкость. Закон Видемана – Франца для электронной теплоемкости и теплопроводности</w:t>
      </w:r>
      <w:r w:rsidRPr="009721DC">
        <w:rPr>
          <w:sz w:val="24"/>
          <w:szCs w:val="24"/>
        </w:rPr>
        <w:t>.</w:t>
      </w:r>
    </w:p>
    <w:p w:rsidR="000143CA" w:rsidRPr="00F6006D" w:rsidRDefault="000143CA" w:rsidP="00207D28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DA2D06">
        <w:rPr>
          <w:sz w:val="24"/>
          <w:szCs w:val="24"/>
        </w:rPr>
        <w:t xml:space="preserve">Электронные свойства твердых тел: основные экспериментальные факты. Проводимость, эффект Холла, </w:t>
      </w:r>
      <w:proofErr w:type="spellStart"/>
      <w:r w:rsidRPr="00DA2D06">
        <w:rPr>
          <w:sz w:val="24"/>
          <w:szCs w:val="24"/>
        </w:rPr>
        <w:t>термо-ЭДС</w:t>
      </w:r>
      <w:proofErr w:type="spellEnd"/>
      <w:r w:rsidRPr="00DA2D06">
        <w:rPr>
          <w:sz w:val="24"/>
          <w:szCs w:val="24"/>
        </w:rPr>
        <w:t xml:space="preserve">, фотопроводимость, оптическое поглощение. Трудности объяснения этих фактов на основе классической теории Друде. Основные приближения зонной теории. Теорема Блоха. </w:t>
      </w:r>
      <w:proofErr w:type="spellStart"/>
      <w:r w:rsidRPr="00DA2D06">
        <w:rPr>
          <w:sz w:val="24"/>
          <w:szCs w:val="24"/>
        </w:rPr>
        <w:t>Блоховские</w:t>
      </w:r>
      <w:proofErr w:type="spellEnd"/>
      <w:r w:rsidRPr="00DA2D06">
        <w:rPr>
          <w:sz w:val="24"/>
          <w:szCs w:val="24"/>
        </w:rPr>
        <w:t xml:space="preserve"> функции. Квазиимпульс. Зоны </w:t>
      </w:r>
      <w:proofErr w:type="spellStart"/>
      <w:r w:rsidRPr="00DA2D06">
        <w:rPr>
          <w:sz w:val="24"/>
          <w:szCs w:val="24"/>
        </w:rPr>
        <w:t>Бриллюэна</w:t>
      </w:r>
      <w:proofErr w:type="spellEnd"/>
      <w:r w:rsidRPr="00DA2D06">
        <w:rPr>
          <w:sz w:val="24"/>
          <w:szCs w:val="24"/>
        </w:rPr>
        <w:t xml:space="preserve">. Энергетические зоны. </w:t>
      </w:r>
      <w:proofErr w:type="spellStart"/>
      <w:r w:rsidRPr="00DA2D06">
        <w:rPr>
          <w:sz w:val="24"/>
          <w:szCs w:val="24"/>
        </w:rPr>
        <w:t>Брегговское</w:t>
      </w:r>
      <w:proofErr w:type="spellEnd"/>
      <w:r w:rsidRPr="00DA2D06">
        <w:rPr>
          <w:sz w:val="24"/>
          <w:szCs w:val="24"/>
        </w:rPr>
        <w:t xml:space="preserve"> отражение электронов при движении по кристаллу. Зонный спектр энергии. Приближение </w:t>
      </w:r>
      <w:proofErr w:type="spellStart"/>
      <w:r w:rsidRPr="00DA2D06">
        <w:rPr>
          <w:sz w:val="24"/>
          <w:szCs w:val="24"/>
        </w:rPr>
        <w:t>сильносвязанных</w:t>
      </w:r>
      <w:proofErr w:type="spellEnd"/>
      <w:r w:rsidRPr="00DA2D06">
        <w:rPr>
          <w:sz w:val="24"/>
          <w:szCs w:val="24"/>
        </w:rPr>
        <w:t xml:space="preserve"> электронов. Закон дисперсии. Тензор обратных эффективных масс. Приближение почти свободных электронов. Заполнение энергетических зон электронами. Поверхность Ферми. Плотность состояний. Металлы, диэлектрики и полупроводники. Полуметаллы. Электронная теплоемкость. Закон Видемана – Франца для электронной теплоемкости и теплопроводности.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Pr="00F6006D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D94CE3">
        <w:rPr>
          <w:b/>
          <w:sz w:val="24"/>
          <w:szCs w:val="24"/>
          <w:lang w:eastAsia="en-US"/>
        </w:rPr>
        <w:t>Фононный спектр и тепловые свойства кристаллов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24055">
        <w:rPr>
          <w:sz w:val="24"/>
          <w:szCs w:val="24"/>
        </w:rPr>
        <w:t>Теплоемкость твердых тел. Решеточная теплоемкость. Температурная зависимость решеточной и электронной теплоемкости.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 Квантовая теория теплоемкости по Эйнштейну и Дебаю.</w:t>
      </w:r>
      <w:r>
        <w:rPr>
          <w:sz w:val="24"/>
          <w:szCs w:val="24"/>
        </w:rPr>
        <w:t xml:space="preserve"> </w:t>
      </w:r>
      <w:r w:rsidRPr="00A24055">
        <w:rPr>
          <w:sz w:val="24"/>
          <w:szCs w:val="24"/>
        </w:rPr>
        <w:t>Предельные случаи высоких и низких температур. Температура Дебая. Тепловое расширение твердых тел. Его физическое происхождение. Ангармонические колебания. Теплопроводность решеточная и электронная.</w:t>
      </w:r>
    </w:p>
    <w:p w:rsidR="000143CA" w:rsidRPr="008D4DA9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8D4DA9">
        <w:rPr>
          <w:sz w:val="24"/>
          <w:szCs w:val="24"/>
        </w:rPr>
        <w:t>Теплоемкость твердых тел. Решеточная теплоемкость. Температурная зависимость решеточной и электронной теплоемкости.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 Квантовая теория теплоемкости по Эйнштейну и Дебаю.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D4DA9">
        <w:rPr>
          <w:sz w:val="24"/>
          <w:szCs w:val="24"/>
        </w:rPr>
        <w:lastRenderedPageBreak/>
        <w:t>Предельные случаи высоких и низких температур. Температура Дебая. Тепловое расширение твердых тел. Его физическое происхождение. Ангармонические колебания. Теплопроводность решеточная и электронная.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Pr="004B16C9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</w:t>
      </w:r>
      <w:r w:rsidRPr="004B16C9">
        <w:rPr>
          <w:b/>
          <w:sz w:val="24"/>
          <w:szCs w:val="24"/>
          <w:lang w:eastAsia="en-US"/>
        </w:rPr>
        <w:t>Механизмы электрического сопротивления кристаллов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1092E">
        <w:rPr>
          <w:sz w:val="24"/>
          <w:szCs w:val="24"/>
        </w:rPr>
        <w:t xml:space="preserve">Электропроводность полупроводников. Собственная и </w:t>
      </w:r>
      <w:proofErr w:type="spellStart"/>
      <w:r w:rsidRPr="0061092E">
        <w:rPr>
          <w:sz w:val="24"/>
          <w:szCs w:val="24"/>
        </w:rPr>
        <w:t>примесная</w:t>
      </w:r>
      <w:proofErr w:type="spellEnd"/>
      <w:r w:rsidRPr="0061092E">
        <w:rPr>
          <w:sz w:val="24"/>
          <w:szCs w:val="24"/>
        </w:rPr>
        <w:t xml:space="preserve"> проводимость. Метод теории </w:t>
      </w:r>
      <w:proofErr w:type="spellStart"/>
      <w:r w:rsidRPr="0061092E">
        <w:rPr>
          <w:sz w:val="24"/>
          <w:szCs w:val="24"/>
        </w:rPr>
        <w:t>перколяции</w:t>
      </w:r>
      <w:proofErr w:type="spellEnd"/>
      <w:r w:rsidRPr="0061092E">
        <w:rPr>
          <w:sz w:val="24"/>
          <w:szCs w:val="24"/>
        </w:rPr>
        <w:t xml:space="preserve">. Переход </w:t>
      </w:r>
      <w:proofErr w:type="spellStart"/>
      <w:r w:rsidRPr="0061092E">
        <w:rPr>
          <w:sz w:val="24"/>
          <w:szCs w:val="24"/>
        </w:rPr>
        <w:t>Андерсона</w:t>
      </w:r>
      <w:proofErr w:type="spellEnd"/>
      <w:r w:rsidRPr="0061092E">
        <w:rPr>
          <w:sz w:val="24"/>
          <w:szCs w:val="24"/>
        </w:rPr>
        <w:t xml:space="preserve">. Электропроводность сильно легированных </w:t>
      </w:r>
      <w:proofErr w:type="gramStart"/>
      <w:r w:rsidRPr="0061092E">
        <w:rPr>
          <w:sz w:val="24"/>
          <w:szCs w:val="24"/>
        </w:rPr>
        <w:t xml:space="preserve">по </w:t>
      </w:r>
      <w:proofErr w:type="spellStart"/>
      <w:r w:rsidRPr="0061092E">
        <w:rPr>
          <w:sz w:val="24"/>
          <w:szCs w:val="24"/>
        </w:rPr>
        <w:t>лупроводников</w:t>
      </w:r>
      <w:proofErr w:type="spellEnd"/>
      <w:proofErr w:type="gramEnd"/>
      <w:r w:rsidRPr="0061092E">
        <w:rPr>
          <w:sz w:val="24"/>
          <w:szCs w:val="24"/>
        </w:rPr>
        <w:t>. Электропроводность нормальных металлов. Сверхпроводимость. Теория БКШ. Электропроводность диэлектриков. Диэлектрики в сильных полях.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61092E">
        <w:rPr>
          <w:sz w:val="24"/>
          <w:szCs w:val="24"/>
        </w:rPr>
        <w:t xml:space="preserve">Электропроводность полупроводников. Собственная и </w:t>
      </w:r>
      <w:proofErr w:type="spellStart"/>
      <w:r w:rsidRPr="0061092E">
        <w:rPr>
          <w:sz w:val="24"/>
          <w:szCs w:val="24"/>
        </w:rPr>
        <w:t>примесная</w:t>
      </w:r>
      <w:proofErr w:type="spellEnd"/>
      <w:r w:rsidRPr="0061092E">
        <w:rPr>
          <w:sz w:val="24"/>
          <w:szCs w:val="24"/>
        </w:rPr>
        <w:t xml:space="preserve"> проводимость. Метод теории </w:t>
      </w:r>
      <w:proofErr w:type="spellStart"/>
      <w:r w:rsidRPr="0061092E">
        <w:rPr>
          <w:sz w:val="24"/>
          <w:szCs w:val="24"/>
        </w:rPr>
        <w:t>перколяции</w:t>
      </w:r>
      <w:proofErr w:type="spellEnd"/>
      <w:r w:rsidRPr="0061092E">
        <w:rPr>
          <w:sz w:val="24"/>
          <w:szCs w:val="24"/>
        </w:rPr>
        <w:t xml:space="preserve">. Переход </w:t>
      </w:r>
      <w:proofErr w:type="spellStart"/>
      <w:r w:rsidRPr="0061092E">
        <w:rPr>
          <w:sz w:val="24"/>
          <w:szCs w:val="24"/>
        </w:rPr>
        <w:t>Андерсона</w:t>
      </w:r>
      <w:proofErr w:type="spellEnd"/>
      <w:r w:rsidRPr="0061092E">
        <w:rPr>
          <w:sz w:val="24"/>
          <w:szCs w:val="24"/>
        </w:rPr>
        <w:t xml:space="preserve">. Электропроводность сильно легированных </w:t>
      </w:r>
      <w:proofErr w:type="gramStart"/>
      <w:r w:rsidRPr="0061092E">
        <w:rPr>
          <w:sz w:val="24"/>
          <w:szCs w:val="24"/>
        </w:rPr>
        <w:t xml:space="preserve">по </w:t>
      </w:r>
      <w:proofErr w:type="spellStart"/>
      <w:r w:rsidRPr="0061092E">
        <w:rPr>
          <w:sz w:val="24"/>
          <w:szCs w:val="24"/>
        </w:rPr>
        <w:t>лупроводников</w:t>
      </w:r>
      <w:proofErr w:type="spellEnd"/>
      <w:proofErr w:type="gramEnd"/>
      <w:r w:rsidRPr="0061092E">
        <w:rPr>
          <w:sz w:val="24"/>
          <w:szCs w:val="24"/>
        </w:rPr>
        <w:t>. Электропроводность нормальных металлов. Сверхпроводимость. Теория БКШ. Электропроводность диэлектриков. Диэлектрики в сильных полях.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</w:p>
    <w:p w:rsidR="000143CA" w:rsidRPr="004B16C9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6 . </w:t>
      </w:r>
      <w:r w:rsidRPr="000F1D8A">
        <w:rPr>
          <w:b/>
          <w:sz w:val="24"/>
          <w:szCs w:val="24"/>
          <w:lang w:eastAsia="en-US"/>
        </w:rPr>
        <w:t>Фазовые переходы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2821E2">
        <w:rPr>
          <w:sz w:val="24"/>
          <w:szCs w:val="24"/>
        </w:rPr>
        <w:t>Термодинамика и кинетика фазовых переходов первого и второго рода. Неравновесные (кинетические) фазовые переходы. Порядок и беспорядок. Морфологические переходы между фрактальными и евклидовыми формами неравновесного роста.</w:t>
      </w:r>
    </w:p>
    <w:p w:rsidR="000143CA" w:rsidRPr="00F6006D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2821E2">
        <w:rPr>
          <w:sz w:val="24"/>
          <w:szCs w:val="24"/>
        </w:rPr>
        <w:t>Термодинамика и кинетика фазовых переходов первого и второго рода. Неравновесные (кинетические) фазовые переходы. Порядок и беспорядок. Морфологические переходы между фрактальными и евклидовыми формами неравновесного роста.</w:t>
      </w:r>
      <w:r>
        <w:rPr>
          <w:sz w:val="24"/>
          <w:szCs w:val="24"/>
        </w:rPr>
        <w:t xml:space="preserve"> 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D421D3">
      <w:pPr>
        <w:jc w:val="both"/>
        <w:rPr>
          <w:b/>
          <w:sz w:val="24"/>
          <w:szCs w:val="24"/>
        </w:rPr>
      </w:pPr>
    </w:p>
    <w:p w:rsidR="000143CA" w:rsidRPr="006511BC" w:rsidRDefault="000143CA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0143CA" w:rsidRPr="006511BC" w:rsidRDefault="000143CA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854433">
        <w:rPr>
          <w:sz w:val="24"/>
          <w:szCs w:val="24"/>
          <w:lang w:eastAsia="en-US"/>
        </w:rPr>
        <w:t>письменная самостоятельная работа</w:t>
      </w:r>
      <w:r>
        <w:rPr>
          <w:b/>
          <w:sz w:val="24"/>
          <w:szCs w:val="24"/>
        </w:rPr>
        <w:t xml:space="preserve"> </w:t>
      </w:r>
    </w:p>
    <w:p w:rsidR="000143CA" w:rsidRPr="006511BC" w:rsidRDefault="000143CA" w:rsidP="00D421D3">
      <w:pPr>
        <w:jc w:val="both"/>
        <w:rPr>
          <w:i/>
          <w:sz w:val="24"/>
          <w:szCs w:val="24"/>
        </w:rPr>
      </w:pPr>
    </w:p>
    <w:p w:rsidR="000143CA" w:rsidRDefault="000143CA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0143CA" w:rsidRPr="00207D28" w:rsidRDefault="000143CA" w:rsidP="00D421D3">
      <w:pPr>
        <w:tabs>
          <w:tab w:val="left" w:pos="993"/>
        </w:tabs>
        <w:jc w:val="both"/>
        <w:rPr>
          <w:sz w:val="24"/>
          <w:szCs w:val="24"/>
        </w:rPr>
      </w:pPr>
      <w:r w:rsidRPr="00207D28">
        <w:rPr>
          <w:sz w:val="24"/>
          <w:szCs w:val="24"/>
        </w:rPr>
        <w:t>Типовые задания для письменных самостоятельных работ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1. Опишите качественно кривую парного взаимодействия для физически различных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типов связи.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2. Напишите потенциалы парного взаимодействия для основных типов связей.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3. Дайте определение обменной энергии. Какова ее роль в образовании ковалентной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связи?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4. Какие свойства атомов определяют энергию образования молекул с ионным типом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связи?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5. Проанализируйте соответствие типов связей с таблицей Д.И. Менделеева.</w:t>
      </w:r>
    </w:p>
    <w:p w:rsidR="000143CA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6. Какова природа водородной связи. Приведите примеры в природе.</w:t>
      </w:r>
    </w:p>
    <w:p w:rsidR="000143CA" w:rsidRDefault="000143CA" w:rsidP="0078728D">
      <w:pPr>
        <w:jc w:val="both"/>
        <w:rPr>
          <w:sz w:val="24"/>
          <w:szCs w:val="24"/>
        </w:rPr>
      </w:pPr>
    </w:p>
    <w:p w:rsidR="000143CA" w:rsidRDefault="000143CA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кандидатского экзамена.</w:t>
      </w:r>
    </w:p>
    <w:p w:rsidR="000143CA" w:rsidRPr="000A71FC" w:rsidRDefault="000143CA" w:rsidP="0078728D">
      <w:pPr>
        <w:rPr>
          <w:sz w:val="24"/>
          <w:szCs w:val="24"/>
          <w:u w:val="single"/>
        </w:rPr>
      </w:pPr>
      <w:r w:rsidRPr="000A71FC">
        <w:rPr>
          <w:sz w:val="24"/>
          <w:szCs w:val="24"/>
          <w:u w:val="single"/>
        </w:rPr>
        <w:lastRenderedPageBreak/>
        <w:t xml:space="preserve">Вопросы </w:t>
      </w:r>
      <w:r>
        <w:rPr>
          <w:sz w:val="24"/>
          <w:szCs w:val="24"/>
          <w:u w:val="single"/>
        </w:rPr>
        <w:t>экзамена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Электронная структура атомов. Химическая связь и валентность. Типы сил связи в конденсированном состоянии: </w:t>
      </w:r>
      <w:proofErr w:type="spellStart"/>
      <w:r>
        <w:rPr>
          <w:sz w:val="24"/>
          <w:szCs w:val="24"/>
        </w:rPr>
        <w:t>Ван-дер-Ваальсова</w:t>
      </w:r>
      <w:proofErr w:type="spellEnd"/>
      <w:r>
        <w:rPr>
          <w:sz w:val="24"/>
          <w:szCs w:val="24"/>
        </w:rPr>
        <w:t>, ионная, ковалентная, металлическая связи.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Химическая связь и ближний порядок. Структура вещества с ненаправленным взаимодействием. Примеры кристаллических структур, отвечающих плотным упаковкам шаров: простая кубическая, ОЦК, ГЦК, ГПУ, структура типа </w:t>
      </w:r>
      <w:proofErr w:type="spellStart"/>
      <w:r>
        <w:rPr>
          <w:sz w:val="24"/>
          <w:szCs w:val="24"/>
        </w:rPr>
        <w:t>CsCl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>, структура типа перовскита CaTiO</w:t>
      </w:r>
      <w:r>
        <w:rPr>
          <w:sz w:val="16"/>
          <w:szCs w:val="16"/>
        </w:rPr>
        <w:t>3</w:t>
      </w:r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>
        <w:rPr>
          <w:sz w:val="24"/>
          <w:szCs w:val="24"/>
        </w:rPr>
        <w:t>орбиталей</w:t>
      </w:r>
      <w:proofErr w:type="spellEnd"/>
      <w:r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Кристаллические и аморфные твердые тела. Трансляционная инвариантность. Базис и кристаллическая структура. Элементарная ячейка. Ячейка </w:t>
      </w:r>
      <w:proofErr w:type="spellStart"/>
      <w:r>
        <w:rPr>
          <w:sz w:val="24"/>
          <w:szCs w:val="24"/>
        </w:rPr>
        <w:t>Вигнера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Зейтца</w:t>
      </w:r>
      <w:proofErr w:type="spellEnd"/>
      <w:r>
        <w:rPr>
          <w:sz w:val="24"/>
          <w:szCs w:val="24"/>
        </w:rPr>
        <w:t xml:space="preserve">. Решетка </w:t>
      </w:r>
      <w:proofErr w:type="spellStart"/>
      <w:r>
        <w:rPr>
          <w:sz w:val="24"/>
          <w:szCs w:val="24"/>
        </w:rPr>
        <w:t>Браве</w:t>
      </w:r>
      <w:proofErr w:type="spellEnd"/>
      <w:r>
        <w:rPr>
          <w:sz w:val="24"/>
          <w:szCs w:val="24"/>
        </w:rPr>
        <w:t xml:space="preserve">. Обозначения узлов, направлений и плоскостей в кристалле. Обратная решетка, ее свойства. Зоны </w:t>
      </w:r>
      <w:proofErr w:type="spellStart"/>
      <w:r>
        <w:rPr>
          <w:sz w:val="24"/>
          <w:szCs w:val="24"/>
        </w:rPr>
        <w:t>Бриллюэна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5. Элементы симметрии кристаллов: повороты, отражения, инверсия, инверсионные повороты, трансляции. Операции (преобразования) симметрии.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Элементы теории групп, группы симметрии. Возможные порядки поворотных осей в кристалле. Пространственные и точечные группы (кристаллические классы). Классификация решеток </w:t>
      </w:r>
      <w:proofErr w:type="spellStart"/>
      <w:r>
        <w:rPr>
          <w:sz w:val="24"/>
          <w:szCs w:val="24"/>
        </w:rPr>
        <w:t>Браве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Точечные дефекты, их образование и диффузия. Вакансии и </w:t>
      </w:r>
      <w:proofErr w:type="spellStart"/>
      <w:r>
        <w:rPr>
          <w:sz w:val="24"/>
          <w:szCs w:val="24"/>
        </w:rPr>
        <w:t>межузельные</w:t>
      </w:r>
      <w:proofErr w:type="spellEnd"/>
      <w:r>
        <w:rPr>
          <w:sz w:val="24"/>
          <w:szCs w:val="24"/>
        </w:rPr>
        <w:t xml:space="preserve"> атомы. Дефекты Френкеля и </w:t>
      </w:r>
      <w:proofErr w:type="spellStart"/>
      <w:r>
        <w:rPr>
          <w:sz w:val="24"/>
          <w:szCs w:val="24"/>
        </w:rPr>
        <w:t>Шоттки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8. Линейные дефекты. Краевые и винтовые дислокации. Роль дислокаций в пластической деформации.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9. Распространение волн в кристаллах. Дифракция рентгеновских лучей, нейтронов и электронов в кристалле. Упругое и неупругое рассеяние, их особенности.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Брегговские</w:t>
      </w:r>
      <w:proofErr w:type="spellEnd"/>
      <w:r>
        <w:rPr>
          <w:sz w:val="24"/>
          <w:szCs w:val="24"/>
        </w:rPr>
        <w:t xml:space="preserve"> отражения. Атомный и структурный факторы. Дифракция в аморфных веществах. Колебания кристаллической решетки. Уравнения движения атомов. Простая и сложная одномерные цепочки атомов. Закон дисперсии упругих волн. Акустические и оптические колебания. Квантование колебаний. Фононы. Электрон-фононное взаимодействие.</w:t>
      </w:r>
    </w:p>
    <w:p w:rsidR="000143CA" w:rsidRDefault="000143CA" w:rsidP="004D638F">
      <w:pPr>
        <w:autoSpaceDE w:val="0"/>
        <w:autoSpaceDN w:val="0"/>
        <w:adjustRightInd w:val="0"/>
        <w:jc w:val="both"/>
      </w:pPr>
      <w:r>
        <w:rPr>
          <w:sz w:val="24"/>
          <w:szCs w:val="24"/>
        </w:rPr>
        <w:t>11. Теплоемкость твердых тел. Решеточная теплоемкость. Электронная теплоемкость. Температурная зависимость решеточной и электронной теплоемкости.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12.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13. Квантовая теория теплоемкости по Эйнштейну и Дебаю. Предельные случаи высоких и низких температур. Температура Дебая.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14. Тепловое расширение твердых тел. Его физическое происхождение. Ангармонические колебания.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15. Теплопроводность решеточная и электронная. Закон Видемана – Франца для электронной теплоемкости и теплопроводности.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Электронные свойства твердых тел: основные экспериментальные факты. Проводимость, эффект Холла, </w:t>
      </w:r>
      <w:proofErr w:type="spellStart"/>
      <w:r>
        <w:rPr>
          <w:sz w:val="24"/>
          <w:szCs w:val="24"/>
        </w:rPr>
        <w:t>термо-ЭДС</w:t>
      </w:r>
      <w:proofErr w:type="spellEnd"/>
      <w:r>
        <w:rPr>
          <w:sz w:val="24"/>
          <w:szCs w:val="24"/>
        </w:rPr>
        <w:t>, фотопроводимость, оптическое поглощение. Трудности объяснения этих фактов на основе классической теории Друде.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Основные приближения зонной теории. Граничные условия Борна – Кармана. Теорема Блоха. </w:t>
      </w:r>
      <w:proofErr w:type="spellStart"/>
      <w:r>
        <w:rPr>
          <w:sz w:val="24"/>
          <w:szCs w:val="24"/>
        </w:rPr>
        <w:t>Блоховские</w:t>
      </w:r>
      <w:proofErr w:type="spellEnd"/>
      <w:r>
        <w:rPr>
          <w:sz w:val="24"/>
          <w:szCs w:val="24"/>
        </w:rPr>
        <w:t xml:space="preserve"> функции. Квазиимпульс. Зоны </w:t>
      </w:r>
      <w:proofErr w:type="spellStart"/>
      <w:r>
        <w:rPr>
          <w:sz w:val="24"/>
          <w:szCs w:val="24"/>
        </w:rPr>
        <w:t>Бриллюэна</w:t>
      </w:r>
      <w:proofErr w:type="spellEnd"/>
      <w:r>
        <w:rPr>
          <w:sz w:val="24"/>
          <w:szCs w:val="24"/>
        </w:rPr>
        <w:t>. Энергетические зоны.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spellStart"/>
      <w:r>
        <w:rPr>
          <w:sz w:val="24"/>
          <w:szCs w:val="24"/>
        </w:rPr>
        <w:t>Брегговское</w:t>
      </w:r>
      <w:proofErr w:type="spellEnd"/>
      <w:r>
        <w:rPr>
          <w:sz w:val="24"/>
          <w:szCs w:val="24"/>
        </w:rPr>
        <w:t xml:space="preserve"> отражение электронов при движении по кристаллу. Зонный спектр энергии.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Приближение </w:t>
      </w:r>
      <w:proofErr w:type="spellStart"/>
      <w:r>
        <w:rPr>
          <w:sz w:val="24"/>
          <w:szCs w:val="24"/>
        </w:rPr>
        <w:t>сильносвязанных</w:t>
      </w:r>
      <w:proofErr w:type="spellEnd"/>
      <w:r>
        <w:rPr>
          <w:sz w:val="24"/>
          <w:szCs w:val="24"/>
        </w:rPr>
        <w:t xml:space="preserve"> электронов. Связь ширины разрешенной зоны с перекрытием волновых функций атомов. Закон дисперсии. Тензор обратных эффективных масс.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Приближение почти свободных электронов. </w:t>
      </w:r>
      <w:proofErr w:type="spellStart"/>
      <w:r>
        <w:rPr>
          <w:sz w:val="24"/>
          <w:szCs w:val="24"/>
        </w:rPr>
        <w:t>Брегговские</w:t>
      </w:r>
      <w:proofErr w:type="spellEnd"/>
      <w:r>
        <w:rPr>
          <w:sz w:val="24"/>
          <w:szCs w:val="24"/>
        </w:rPr>
        <w:t xml:space="preserve"> отражения электронов.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 Заполнение энергетических зон электронами. Поверхность Ферми. Плотность состояний. Металлы, диэлектрики и полупроводники. Полуметаллы.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Намагниченность и восприимчивость. Диамагнетики, парамагнетики и ферромагнетики. Зоны Кюри и Кюри – </w:t>
      </w:r>
      <w:proofErr w:type="spellStart"/>
      <w:r>
        <w:rPr>
          <w:sz w:val="24"/>
          <w:szCs w:val="24"/>
        </w:rPr>
        <w:t>Вейсса</w:t>
      </w:r>
      <w:proofErr w:type="spellEnd"/>
      <w:r>
        <w:rPr>
          <w:sz w:val="24"/>
          <w:szCs w:val="24"/>
        </w:rPr>
        <w:t>. Парамагнетизм и диамагнетизм электронов проводимости.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Природа ферромагнетизма. Фазовый переход в </w:t>
      </w:r>
      <w:proofErr w:type="spellStart"/>
      <w:r>
        <w:rPr>
          <w:sz w:val="24"/>
          <w:szCs w:val="24"/>
        </w:rPr>
        <w:t>ферромагнитное</w:t>
      </w:r>
      <w:proofErr w:type="spellEnd"/>
      <w:r>
        <w:rPr>
          <w:sz w:val="24"/>
          <w:szCs w:val="24"/>
        </w:rPr>
        <w:t xml:space="preserve"> состояние. Роль обменного взаимодействия. Точка Кюри и восприимчивость ферромагнетика.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>
        <w:rPr>
          <w:sz w:val="24"/>
          <w:szCs w:val="24"/>
        </w:rPr>
        <w:t>Ферромагнитные</w:t>
      </w:r>
      <w:proofErr w:type="spellEnd"/>
      <w:r>
        <w:rPr>
          <w:sz w:val="24"/>
          <w:szCs w:val="24"/>
        </w:rPr>
        <w:t xml:space="preserve"> домены. Причины появления доменов. Доменные границы (Блоха, </w:t>
      </w:r>
      <w:proofErr w:type="spellStart"/>
      <w:r>
        <w:rPr>
          <w:sz w:val="24"/>
          <w:szCs w:val="24"/>
        </w:rPr>
        <w:t>Нееля</w:t>
      </w:r>
      <w:proofErr w:type="spellEnd"/>
      <w:r>
        <w:rPr>
          <w:sz w:val="24"/>
          <w:szCs w:val="24"/>
        </w:rPr>
        <w:t>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25. Движение магнитного момента в постоянном и переменном магнитных полях. Электронный парамагнитный резонанс. Ядерный магнитный резонанс.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Комплексная диэлектрическая проницаемость и </w:t>
      </w:r>
      <w:proofErr w:type="gramStart"/>
      <w:r>
        <w:rPr>
          <w:sz w:val="24"/>
          <w:szCs w:val="24"/>
        </w:rPr>
        <w:t>оптические</w:t>
      </w:r>
      <w:proofErr w:type="gramEnd"/>
      <w:r>
        <w:rPr>
          <w:sz w:val="24"/>
          <w:szCs w:val="24"/>
        </w:rPr>
        <w:t xml:space="preserve"> постоянные. Коэффициенты поглощения и отражения. Соотношения </w:t>
      </w:r>
      <w:proofErr w:type="spellStart"/>
      <w:r>
        <w:rPr>
          <w:sz w:val="24"/>
          <w:szCs w:val="24"/>
        </w:rPr>
        <w:t>Крамерса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Кронига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Поглощение света в полупроводниках (межзонное, </w:t>
      </w:r>
      <w:proofErr w:type="spellStart"/>
      <w:r>
        <w:rPr>
          <w:sz w:val="24"/>
          <w:szCs w:val="24"/>
        </w:rPr>
        <w:t>примесное</w:t>
      </w:r>
      <w:proofErr w:type="spellEnd"/>
      <w:r>
        <w:rPr>
          <w:sz w:val="24"/>
          <w:szCs w:val="24"/>
        </w:rPr>
        <w:t xml:space="preserve"> поглощение, поглощение свободными носителями, решеткой). Определение основных характеристик полупроводника из оптических исследований.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28. Магнитооптические эффекты (эффекты Фарадея, Фохта, Керра).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Проникновение высокочастотного поля в проводник. Нормальный и аномальный скин-эффекты. Толщина </w:t>
      </w:r>
      <w:proofErr w:type="spellStart"/>
      <w:r>
        <w:rPr>
          <w:sz w:val="24"/>
          <w:szCs w:val="24"/>
        </w:rPr>
        <w:t>скин-слоя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Сверхпроводимость. Критическая температура. Высокотемпературные сверхпроводники. Эффект </w:t>
      </w:r>
      <w:proofErr w:type="spellStart"/>
      <w:r>
        <w:rPr>
          <w:sz w:val="24"/>
          <w:szCs w:val="24"/>
        </w:rPr>
        <w:t>Мейснера</w:t>
      </w:r>
      <w:proofErr w:type="spellEnd"/>
      <w:r>
        <w:rPr>
          <w:sz w:val="24"/>
          <w:szCs w:val="24"/>
        </w:rPr>
        <w:t>. Критическое поле и критический ток.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Сверхпроводники первого и второго рода. Их магнитные свойства. Вихри </w:t>
      </w:r>
      <w:proofErr w:type="spellStart"/>
      <w:r>
        <w:rPr>
          <w:sz w:val="24"/>
          <w:szCs w:val="24"/>
        </w:rPr>
        <w:t>Абрикосова</w:t>
      </w:r>
      <w:proofErr w:type="spellEnd"/>
      <w:r>
        <w:rPr>
          <w:sz w:val="24"/>
          <w:szCs w:val="24"/>
        </w:rPr>
        <w:t>. Глубина проникновения магнитного поля в образец.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Эффект </w:t>
      </w:r>
      <w:proofErr w:type="spellStart"/>
      <w:r>
        <w:rPr>
          <w:sz w:val="24"/>
          <w:szCs w:val="24"/>
        </w:rPr>
        <w:t>Джозефсона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proofErr w:type="spellStart"/>
      <w:r>
        <w:rPr>
          <w:sz w:val="24"/>
          <w:szCs w:val="24"/>
        </w:rPr>
        <w:t>Куперовское</w:t>
      </w:r>
      <w:proofErr w:type="spellEnd"/>
      <w:r>
        <w:rPr>
          <w:sz w:val="24"/>
          <w:szCs w:val="24"/>
        </w:rPr>
        <w:t xml:space="preserve"> спаривание. Длина когерентности. Энергетическая щель.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34. Классификация дефектов. Способы их наблюдения и учета роли.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35. Электронная структура точечных дефектов. Центры окраски.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36. Источники дислокаций. Модель Франка – Рида. Рост кристаллов. Усы.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37. Структура дислокационного ядра. </w:t>
      </w:r>
      <w:proofErr w:type="spellStart"/>
      <w:r>
        <w:rPr>
          <w:sz w:val="24"/>
          <w:szCs w:val="24"/>
        </w:rPr>
        <w:t>Кинки</w:t>
      </w:r>
      <w:proofErr w:type="spellEnd"/>
      <w:r>
        <w:rPr>
          <w:sz w:val="24"/>
          <w:szCs w:val="24"/>
        </w:rPr>
        <w:t xml:space="preserve">, ступени, </w:t>
      </w:r>
      <w:proofErr w:type="spellStart"/>
      <w:r>
        <w:rPr>
          <w:sz w:val="24"/>
          <w:szCs w:val="24"/>
        </w:rPr>
        <w:t>примесная</w:t>
      </w:r>
      <w:proofErr w:type="spellEnd"/>
      <w:r>
        <w:rPr>
          <w:sz w:val="24"/>
          <w:szCs w:val="24"/>
        </w:rPr>
        <w:t xml:space="preserve"> атмосфера, заряд дислокации.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38. Свободные и внутренние поверхности. Классификация, роль в формировании свойств.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Объемные дефекты. Трещины. Энергия образования. Теория </w:t>
      </w:r>
      <w:proofErr w:type="spellStart"/>
      <w:r>
        <w:rPr>
          <w:sz w:val="24"/>
          <w:szCs w:val="24"/>
        </w:rPr>
        <w:t>Грифитса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40. Радиационные повреждения.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41. Теоретическая прочность. Краткий обзор роли дефектов решетки в формировании механических структур.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42. Виды испытаний в исследованиях механических свойств и соответствующие характеристики.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43. Макропластические свойства материалов. Пределы текучести, пластичности, упругости, прочности. Диаграммы деформирования кристаллов в разных условиях.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44. Динамика дислокаций в кристаллах. Влияние периодичности решетки. Модель Френкеля – Конторовой. Рельеф </w:t>
      </w:r>
      <w:proofErr w:type="spellStart"/>
      <w:r>
        <w:rPr>
          <w:sz w:val="24"/>
          <w:szCs w:val="24"/>
        </w:rPr>
        <w:t>Пайерлса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45. Динамика дислокаций в кристаллах с точечными дефектами. Режимы движения дислокаций. Активационные параметры.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46. Кооперативные явления при движении дислокаций. Эволюция дислокационной структуры при пластическом деформировании.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47. Современные методы изучения дислокационной структуры кристалла. (Состояние дислокационного ядра и динамика дислокаций).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48. Специфика свойств </w:t>
      </w:r>
      <w:proofErr w:type="spellStart"/>
      <w:r>
        <w:rPr>
          <w:sz w:val="24"/>
          <w:szCs w:val="24"/>
        </w:rPr>
        <w:t>наночастиц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49. Углеродные </w:t>
      </w:r>
      <w:proofErr w:type="spellStart"/>
      <w:r>
        <w:rPr>
          <w:sz w:val="24"/>
          <w:szCs w:val="24"/>
        </w:rPr>
        <w:t>нанотрубки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Фуллериты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50. Квантовые ямы, проволоки и точки.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51. Процессы </w:t>
      </w:r>
      <w:proofErr w:type="spellStart"/>
      <w:r>
        <w:rPr>
          <w:sz w:val="24"/>
          <w:szCs w:val="24"/>
        </w:rPr>
        <w:t>самосборки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наноструктурах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52. </w:t>
      </w:r>
      <w:proofErr w:type="spellStart"/>
      <w:r>
        <w:rPr>
          <w:sz w:val="24"/>
          <w:szCs w:val="24"/>
        </w:rPr>
        <w:t>Наномашины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наноприборы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53. </w:t>
      </w:r>
      <w:proofErr w:type="spellStart"/>
      <w:r>
        <w:rPr>
          <w:sz w:val="24"/>
          <w:szCs w:val="24"/>
        </w:rPr>
        <w:t>Наноконтактые</w:t>
      </w:r>
      <w:proofErr w:type="spellEnd"/>
      <w:r>
        <w:rPr>
          <w:sz w:val="24"/>
          <w:szCs w:val="24"/>
        </w:rPr>
        <w:t xml:space="preserve"> взаимодействия. Их роль в природе, технике и физике </w:t>
      </w:r>
      <w:proofErr w:type="spellStart"/>
      <w:r>
        <w:rPr>
          <w:sz w:val="24"/>
          <w:szCs w:val="24"/>
        </w:rPr>
        <w:t>наноструктур</w:t>
      </w:r>
      <w:proofErr w:type="spellEnd"/>
      <w:r>
        <w:rPr>
          <w:sz w:val="24"/>
          <w:szCs w:val="24"/>
        </w:rPr>
        <w:t>.</w:t>
      </w:r>
    </w:p>
    <w:p w:rsidR="000143CA" w:rsidRDefault="000143CA" w:rsidP="0078728D">
      <w:pPr>
        <w:rPr>
          <w:sz w:val="24"/>
          <w:szCs w:val="24"/>
          <w:u w:val="single"/>
        </w:rPr>
      </w:pPr>
    </w:p>
    <w:p w:rsidR="000143CA" w:rsidRPr="000A71FC" w:rsidRDefault="000143CA" w:rsidP="0078728D">
      <w:pPr>
        <w:rPr>
          <w:sz w:val="24"/>
          <w:szCs w:val="24"/>
          <w:u w:val="single"/>
        </w:rPr>
      </w:pPr>
      <w:r w:rsidRPr="000A71FC">
        <w:rPr>
          <w:sz w:val="24"/>
          <w:szCs w:val="24"/>
          <w:u w:val="single"/>
        </w:rPr>
        <w:t xml:space="preserve">Задания для </w:t>
      </w:r>
      <w:r>
        <w:rPr>
          <w:sz w:val="24"/>
          <w:szCs w:val="24"/>
          <w:u w:val="single"/>
        </w:rPr>
        <w:t>экзамена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 xml:space="preserve">Оценить импульс </w:t>
      </w:r>
      <w:proofErr w:type="spellStart"/>
      <w:r w:rsidRPr="00C4037B">
        <w:rPr>
          <w:sz w:val="24"/>
          <w:szCs w:val="24"/>
        </w:rPr>
        <w:t>фермиевского</w:t>
      </w:r>
      <w:proofErr w:type="spellEnd"/>
      <w:r w:rsidRPr="00C4037B">
        <w:rPr>
          <w:sz w:val="24"/>
          <w:szCs w:val="24"/>
        </w:rPr>
        <w:t xml:space="preserve"> электрона в двухвалентном металле с межатомными</w:t>
      </w:r>
      <w:r>
        <w:rPr>
          <w:sz w:val="24"/>
          <w:szCs w:val="24"/>
        </w:rPr>
        <w:t xml:space="preserve"> </w:t>
      </w:r>
      <w:r w:rsidRPr="00C4037B">
        <w:rPr>
          <w:sz w:val="24"/>
          <w:szCs w:val="24"/>
        </w:rPr>
        <w:t xml:space="preserve">расстояниями a=0.5 нм и температурой Дебая </w:t>
      </w:r>
      <w:r w:rsidRPr="00C4037B">
        <w:rPr>
          <w:sz w:val="24"/>
          <w:szCs w:val="24"/>
          <w:lang w:val="en-US"/>
        </w:rPr>
        <w:t>T</w:t>
      </w:r>
      <w:r w:rsidRPr="00C4037B">
        <w:rPr>
          <w:sz w:val="24"/>
          <w:szCs w:val="24"/>
          <w:vertAlign w:val="subscript"/>
        </w:rPr>
        <w:t>D</w:t>
      </w:r>
      <w:r w:rsidRPr="00C4037B">
        <w:rPr>
          <w:sz w:val="24"/>
          <w:szCs w:val="24"/>
        </w:rPr>
        <w:t xml:space="preserve">=300К и сравните с импульсом </w:t>
      </w:r>
      <w:proofErr w:type="spellStart"/>
      <w:r w:rsidRPr="00C4037B">
        <w:rPr>
          <w:sz w:val="24"/>
          <w:szCs w:val="24"/>
        </w:rPr>
        <w:t>дебаевского</w:t>
      </w:r>
      <w:proofErr w:type="spellEnd"/>
      <w:r w:rsidRPr="00C4037B">
        <w:rPr>
          <w:sz w:val="24"/>
          <w:szCs w:val="24"/>
        </w:rPr>
        <w:t xml:space="preserve"> фонона. Концентрация свободных электронов в кристалле n=1018 м-3.</w:t>
      </w:r>
    </w:p>
    <w:p w:rsidR="000143CA" w:rsidRPr="00FE569D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FE569D">
        <w:rPr>
          <w:sz w:val="24"/>
          <w:szCs w:val="24"/>
        </w:rPr>
        <w:t>Какой физикой, классической или квантовой, описывается состояние электрона в</w:t>
      </w:r>
      <w:r>
        <w:rPr>
          <w:sz w:val="24"/>
          <w:szCs w:val="24"/>
        </w:rPr>
        <w:t xml:space="preserve"> </w:t>
      </w:r>
      <w:r w:rsidRPr="00FE569D">
        <w:rPr>
          <w:sz w:val="24"/>
          <w:szCs w:val="24"/>
        </w:rPr>
        <w:t>металле с электронной концентрацией n=1023см-3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>Вычислить плотность состояний электронного газа в зависимости от энергии D(Е)</w:t>
      </w:r>
      <w:r>
        <w:rPr>
          <w:sz w:val="24"/>
          <w:szCs w:val="24"/>
        </w:rPr>
        <w:t xml:space="preserve"> </w:t>
      </w:r>
      <w:r w:rsidRPr="00C4037B">
        <w:rPr>
          <w:sz w:val="24"/>
          <w:szCs w:val="24"/>
        </w:rPr>
        <w:t>для двумерного металла в модели Зоммерфельда.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>Вычислить энергию Ферми двумерного двухвал</w:t>
      </w:r>
      <w:r>
        <w:rPr>
          <w:sz w:val="24"/>
          <w:szCs w:val="24"/>
        </w:rPr>
        <w:t>ентного металла с параметром ре</w:t>
      </w:r>
      <w:r w:rsidRPr="00C4037B">
        <w:rPr>
          <w:sz w:val="24"/>
          <w:szCs w:val="24"/>
        </w:rPr>
        <w:t>шетки a=0.4 нм.</w:t>
      </w:r>
    </w:p>
    <w:p w:rsidR="000143CA" w:rsidRPr="005E259A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5E259A">
        <w:rPr>
          <w:sz w:val="24"/>
          <w:szCs w:val="24"/>
        </w:rPr>
        <w:t>Вывести зависимость от температуры теплоемкости электронного газа для двумерного одновалентного металла.</w:t>
      </w:r>
    </w:p>
    <w:p w:rsidR="000143CA" w:rsidRPr="00175154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175154">
        <w:rPr>
          <w:sz w:val="24"/>
          <w:szCs w:val="24"/>
        </w:rPr>
        <w:t>Вычислить ширину запрещенной зоны кристалла методом “слабой связи”.</w:t>
      </w:r>
    </w:p>
    <w:p w:rsidR="000143CA" w:rsidRPr="006511BC" w:rsidRDefault="000143CA" w:rsidP="00D421D3">
      <w:pPr>
        <w:ind w:left="720"/>
        <w:jc w:val="both"/>
        <w:rPr>
          <w:sz w:val="24"/>
          <w:szCs w:val="24"/>
        </w:rPr>
      </w:pPr>
    </w:p>
    <w:p w:rsidR="000143CA" w:rsidRPr="006511BC" w:rsidRDefault="000143CA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0143CA" w:rsidRDefault="000143CA" w:rsidP="00E8315E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804"/>
      </w:tblGrid>
      <w:tr w:rsidR="000143CA" w:rsidRPr="00AD1531" w:rsidTr="00E8315E">
        <w:trPr>
          <w:trHeight w:val="20"/>
          <w:tblHeader/>
        </w:trPr>
        <w:tc>
          <w:tcPr>
            <w:tcW w:w="2552" w:type="dxa"/>
            <w:vAlign w:val="center"/>
          </w:tcPr>
          <w:p w:rsidR="000143CA" w:rsidRPr="00E8315E" w:rsidRDefault="000143CA" w:rsidP="004017D6">
            <w:pPr>
              <w:shd w:val="clear" w:color="auto" w:fill="FFFFFF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vAlign w:val="center"/>
          </w:tcPr>
          <w:p w:rsidR="000143CA" w:rsidRPr="006511BC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143CA" w:rsidRPr="0078728D" w:rsidRDefault="000143CA" w:rsidP="0011349A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исчерпывающие знания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143CA" w:rsidRPr="0078728D" w:rsidRDefault="000143CA" w:rsidP="004E3F0B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высоком уровне умеет</w:t>
            </w:r>
            <w:r w:rsidRPr="00527F27">
              <w:rPr>
                <w:sz w:val="24"/>
                <w:szCs w:val="24"/>
              </w:rPr>
              <w:t xml:space="preserve"> теоретически и экспериментально исследовать физико-механические свойства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а также</w:t>
            </w:r>
            <w:r w:rsidRPr="00527F27">
              <w:rPr>
                <w:sz w:val="24"/>
                <w:szCs w:val="24"/>
              </w:rPr>
              <w:t xml:space="preserve"> тонкую структуру металлов, их сплавов, диэлектриков и полупроводников и механизмов изменения структуры различных внешних воздействий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143CA" w:rsidRPr="0078728D" w:rsidRDefault="000143CA" w:rsidP="00EE4179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свободное </w:t>
            </w:r>
            <w:r w:rsidRPr="00527F27">
              <w:rPr>
                <w:sz w:val="24"/>
                <w:szCs w:val="24"/>
              </w:rPr>
              <w:t>владение теоретическими и экспериментальными методами изучения физической природы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</w:t>
            </w:r>
            <w:r w:rsidRPr="00527F27">
              <w:rPr>
                <w:sz w:val="24"/>
                <w:szCs w:val="24"/>
              </w:rPr>
              <w:t>технологиями изменения свойств металлов, их сплавов, диэлектриков и полупроводников, использующими различные внешние воздействия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высоком уровне демонстрирует знание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</w:p>
        </w:tc>
      </w:tr>
      <w:tr w:rsidR="000143CA" w:rsidRPr="00AD1531" w:rsidTr="00E8315E">
        <w:trPr>
          <w:trHeight w:val="51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умение</w:t>
            </w:r>
            <w:r w:rsidRPr="00527F27">
              <w:rPr>
                <w:sz w:val="24"/>
                <w:szCs w:val="24"/>
              </w:rPr>
              <w:t xml:space="preserve"> теоретически и экспериментально исследовать физико-механические свойства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а также</w:t>
            </w:r>
            <w:r w:rsidRPr="00527F27">
              <w:rPr>
                <w:sz w:val="24"/>
                <w:szCs w:val="24"/>
              </w:rPr>
              <w:t xml:space="preserve"> тонкую структуру металлов, их сплавов, диэлектриков и полупроводников и механизмов изменения структуры различных внешних воздействий</w:t>
            </w:r>
          </w:p>
        </w:tc>
      </w:tr>
      <w:tr w:rsidR="000143CA" w:rsidRPr="00AD1531" w:rsidTr="00E8315E">
        <w:trPr>
          <w:trHeight w:val="268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EE4179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27F27">
              <w:rPr>
                <w:sz w:val="24"/>
                <w:szCs w:val="24"/>
              </w:rPr>
              <w:t xml:space="preserve">истематическое </w:t>
            </w:r>
            <w:r>
              <w:rPr>
                <w:sz w:val="24"/>
                <w:szCs w:val="24"/>
              </w:rPr>
              <w:t xml:space="preserve">проявляет </w:t>
            </w:r>
            <w:r w:rsidRPr="00527F27">
              <w:rPr>
                <w:sz w:val="24"/>
                <w:szCs w:val="24"/>
              </w:rPr>
              <w:t>владение теоретическими и экспериментальными методами изучения физической природы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 и </w:t>
            </w:r>
            <w:r w:rsidRPr="00527F27">
              <w:rPr>
                <w:sz w:val="24"/>
                <w:szCs w:val="24"/>
              </w:rPr>
              <w:t xml:space="preserve">технологиями изменения </w:t>
            </w:r>
            <w:r>
              <w:rPr>
                <w:sz w:val="24"/>
                <w:szCs w:val="24"/>
              </w:rPr>
              <w:t xml:space="preserve">их </w:t>
            </w:r>
            <w:r w:rsidRPr="00527F27">
              <w:rPr>
                <w:sz w:val="24"/>
                <w:szCs w:val="24"/>
              </w:rPr>
              <w:t>свойств</w:t>
            </w:r>
            <w:r>
              <w:rPr>
                <w:sz w:val="24"/>
                <w:szCs w:val="24"/>
              </w:rPr>
              <w:t xml:space="preserve"> с использованием </w:t>
            </w:r>
            <w:r w:rsidRPr="00527F27">
              <w:rPr>
                <w:sz w:val="24"/>
                <w:szCs w:val="24"/>
              </w:rPr>
              <w:t>различны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внешни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воздействи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0143CA" w:rsidRPr="00AD1531" w:rsidTr="00E8315E">
        <w:trPr>
          <w:trHeight w:val="259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«удовлетворительно»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Ориентируется в вопросах, касающихся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51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Понимает сущность </w:t>
            </w:r>
            <w:r w:rsidRPr="00527F27">
              <w:rPr>
                <w:sz w:val="24"/>
                <w:szCs w:val="24"/>
              </w:rPr>
              <w:t>теоретически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и экспериментальн</w:t>
            </w:r>
            <w:r>
              <w:rPr>
                <w:sz w:val="24"/>
                <w:szCs w:val="24"/>
              </w:rPr>
              <w:t>ых</w:t>
            </w:r>
            <w:r w:rsidRPr="00527F27">
              <w:rPr>
                <w:sz w:val="24"/>
                <w:szCs w:val="24"/>
              </w:rPr>
              <w:t xml:space="preserve"> исследова</w:t>
            </w:r>
            <w:r>
              <w:rPr>
                <w:sz w:val="24"/>
                <w:szCs w:val="24"/>
              </w:rPr>
              <w:t>ний</w:t>
            </w:r>
            <w:r w:rsidRPr="00527F27">
              <w:rPr>
                <w:sz w:val="24"/>
                <w:szCs w:val="24"/>
              </w:rPr>
              <w:t xml:space="preserve"> физико-механически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в том числе в условиях внешних воздействий</w:t>
            </w:r>
          </w:p>
        </w:tc>
      </w:tr>
      <w:tr w:rsidR="000143CA" w:rsidRPr="00AD1531" w:rsidTr="00E8315E">
        <w:trPr>
          <w:trHeight w:val="265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EE4179" w:rsidRDefault="000143CA" w:rsidP="004017D6">
            <w:pPr>
              <w:jc w:val="both"/>
              <w:rPr>
                <w:sz w:val="24"/>
                <w:szCs w:val="24"/>
              </w:rPr>
            </w:pPr>
            <w:r w:rsidRPr="00EE4179">
              <w:rPr>
                <w:sz w:val="24"/>
                <w:szCs w:val="24"/>
              </w:rPr>
              <w:t xml:space="preserve">Владеет минимальным общеизвестным набором </w:t>
            </w:r>
            <w:r>
              <w:rPr>
                <w:sz w:val="24"/>
                <w:szCs w:val="24"/>
              </w:rPr>
              <w:t>навыков исследования вещества в конденсированном состоянии в рамках узкоспециализированной направленности.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незнание теоретических положений физики конденсированного состояния и возможностей практической реализации их при объяснении явлений в металлах, сплавах, полупроводниках и диэлектриках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Проявляет неспособность к </w:t>
            </w:r>
            <w:r w:rsidRPr="00527F27">
              <w:rPr>
                <w:sz w:val="24"/>
                <w:szCs w:val="24"/>
              </w:rPr>
              <w:t>теоретическ</w:t>
            </w:r>
            <w:r>
              <w:rPr>
                <w:sz w:val="24"/>
                <w:szCs w:val="24"/>
              </w:rPr>
              <w:t>ому</w:t>
            </w:r>
            <w:r w:rsidRPr="00527F27">
              <w:rPr>
                <w:sz w:val="24"/>
                <w:szCs w:val="24"/>
              </w:rPr>
              <w:t xml:space="preserve"> и экспериментально</w:t>
            </w:r>
            <w:r>
              <w:rPr>
                <w:sz w:val="24"/>
                <w:szCs w:val="24"/>
              </w:rPr>
              <w:t>му</w:t>
            </w:r>
            <w:r w:rsidRPr="00527F27">
              <w:rPr>
                <w:sz w:val="24"/>
                <w:szCs w:val="24"/>
              </w:rPr>
              <w:t xml:space="preserve"> исследова</w:t>
            </w:r>
            <w:r>
              <w:rPr>
                <w:sz w:val="24"/>
                <w:szCs w:val="24"/>
              </w:rPr>
              <w:t>нию</w:t>
            </w:r>
            <w:r w:rsidRPr="00527F27">
              <w:rPr>
                <w:sz w:val="24"/>
                <w:szCs w:val="24"/>
              </w:rPr>
              <w:t xml:space="preserve"> физико-механически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249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EE4179" w:rsidRDefault="000143CA" w:rsidP="004017D6">
            <w:pPr>
              <w:jc w:val="both"/>
              <w:rPr>
                <w:sz w:val="24"/>
                <w:szCs w:val="24"/>
              </w:rPr>
            </w:pPr>
            <w:r w:rsidRPr="00EE4179">
              <w:rPr>
                <w:sz w:val="24"/>
                <w:szCs w:val="24"/>
              </w:rPr>
              <w:t xml:space="preserve">Не владеет </w:t>
            </w:r>
            <w:r>
              <w:rPr>
                <w:sz w:val="24"/>
                <w:szCs w:val="24"/>
              </w:rPr>
              <w:t xml:space="preserve">системой </w:t>
            </w:r>
            <w:r w:rsidRPr="00EE4179">
              <w:rPr>
                <w:sz w:val="24"/>
                <w:szCs w:val="24"/>
              </w:rPr>
              <w:t>методологических принципов исследования в физике конденсированного состояния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143CA" w:rsidRDefault="000143CA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p w:rsidR="000143CA" w:rsidRPr="00AB3864" w:rsidRDefault="000143CA" w:rsidP="00AB3864">
      <w:pPr>
        <w:keepNext/>
        <w:jc w:val="both"/>
        <w:outlineLvl w:val="0"/>
        <w:rPr>
          <w:b/>
          <w:sz w:val="24"/>
          <w:szCs w:val="24"/>
        </w:rPr>
      </w:pPr>
      <w:bookmarkStart w:id="2" w:name="_Toc503306595"/>
      <w:r w:rsidRPr="00AB3864">
        <w:rPr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0143CA" w:rsidRPr="00AB3864" w:rsidRDefault="000143CA" w:rsidP="00AB3864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AB3864">
        <w:rPr>
          <w:b/>
          <w:sz w:val="24"/>
          <w:szCs w:val="24"/>
        </w:rPr>
        <w:t>5.1 Основная литература:</w:t>
      </w:r>
    </w:p>
    <w:p w:rsidR="000143CA" w:rsidRPr="00AB3864" w:rsidRDefault="000143CA" w:rsidP="00AB3864">
      <w:pPr>
        <w:pStyle w:val="12"/>
        <w:ind w:left="0" w:firstLine="0"/>
        <w:rPr>
          <w:rFonts w:ascii="Times New Roman" w:hAnsi="Times New Roman"/>
          <w:b/>
        </w:rPr>
      </w:pPr>
      <w:r w:rsidRPr="00AB3864">
        <w:rPr>
          <w:rFonts w:ascii="Times New Roman" w:hAnsi="Times New Roman"/>
        </w:rPr>
        <w:t>1. Петров Ю.В. Основы физики конденсированного состояния: [учеб</w:t>
      </w:r>
      <w:proofErr w:type="gramStart"/>
      <w:r w:rsidRPr="00AB3864">
        <w:rPr>
          <w:rFonts w:ascii="Times New Roman" w:hAnsi="Times New Roman"/>
        </w:rPr>
        <w:t>.</w:t>
      </w:r>
      <w:proofErr w:type="gramEnd"/>
      <w:r w:rsidRPr="00AB3864">
        <w:rPr>
          <w:rFonts w:ascii="Times New Roman" w:hAnsi="Times New Roman"/>
        </w:rPr>
        <w:t xml:space="preserve"> </w:t>
      </w:r>
      <w:proofErr w:type="gramStart"/>
      <w:r w:rsidRPr="00AB3864">
        <w:rPr>
          <w:rFonts w:ascii="Times New Roman" w:hAnsi="Times New Roman"/>
        </w:rPr>
        <w:t>п</w:t>
      </w:r>
      <w:proofErr w:type="gramEnd"/>
      <w:r w:rsidRPr="00AB3864">
        <w:rPr>
          <w:rFonts w:ascii="Times New Roman" w:hAnsi="Times New Roman"/>
        </w:rPr>
        <w:t xml:space="preserve">особие] / Ю.В. 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Петров. Долгопрудный: </w:t>
      </w:r>
      <w:proofErr w:type="spellStart"/>
      <w:r w:rsidRPr="00AB3864">
        <w:rPr>
          <w:sz w:val="24"/>
          <w:szCs w:val="24"/>
        </w:rPr>
        <w:t>Издат</w:t>
      </w:r>
      <w:proofErr w:type="spellEnd"/>
      <w:r w:rsidRPr="00AB3864">
        <w:rPr>
          <w:sz w:val="24"/>
          <w:szCs w:val="24"/>
        </w:rPr>
        <w:t xml:space="preserve">. Дом "Интеллект", 2013. 213 </w:t>
      </w:r>
      <w:proofErr w:type="gramStart"/>
      <w:r w:rsidRPr="00AB3864">
        <w:rPr>
          <w:sz w:val="24"/>
          <w:szCs w:val="24"/>
        </w:rPr>
        <w:t>с</w:t>
      </w:r>
      <w:proofErr w:type="gramEnd"/>
      <w:r w:rsidRPr="00AB3864">
        <w:rPr>
          <w:sz w:val="24"/>
          <w:szCs w:val="24"/>
        </w:rPr>
        <w:t>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2. </w:t>
      </w:r>
      <w:proofErr w:type="spellStart"/>
      <w:r w:rsidRPr="00AB3864">
        <w:rPr>
          <w:sz w:val="24"/>
          <w:szCs w:val="24"/>
        </w:rPr>
        <w:t>Шпольский</w:t>
      </w:r>
      <w:proofErr w:type="spellEnd"/>
      <w:r w:rsidRPr="00AB3864">
        <w:rPr>
          <w:sz w:val="24"/>
          <w:szCs w:val="24"/>
        </w:rPr>
        <w:t xml:space="preserve"> Э. В. Атомная физика. Т. 2. М., Наука. 2010.</w:t>
      </w:r>
    </w:p>
    <w:p w:rsidR="000143CA" w:rsidRPr="00AB3864" w:rsidRDefault="000143CA" w:rsidP="00AB3864">
      <w:pPr>
        <w:tabs>
          <w:tab w:val="left" w:pos="993"/>
        </w:tabs>
        <w:jc w:val="both"/>
        <w:rPr>
          <w:i/>
        </w:rPr>
      </w:pPr>
      <w:r w:rsidRPr="00AB3864">
        <w:rPr>
          <w:sz w:val="24"/>
          <w:szCs w:val="24"/>
        </w:rPr>
        <w:t xml:space="preserve">3. </w:t>
      </w:r>
      <w:proofErr w:type="spellStart"/>
      <w:r w:rsidRPr="00AB3864">
        <w:rPr>
          <w:sz w:val="24"/>
          <w:szCs w:val="24"/>
        </w:rPr>
        <w:t>Киттель</w:t>
      </w:r>
      <w:proofErr w:type="spellEnd"/>
      <w:r w:rsidRPr="00AB3864">
        <w:rPr>
          <w:sz w:val="24"/>
          <w:szCs w:val="24"/>
        </w:rPr>
        <w:t xml:space="preserve"> Ч. Введение в физику твердого тела. - М.</w:t>
      </w:r>
      <w:proofErr w:type="gramStart"/>
      <w:r w:rsidRPr="00AB3864">
        <w:rPr>
          <w:sz w:val="24"/>
          <w:szCs w:val="24"/>
        </w:rPr>
        <w:t xml:space="preserve"> :</w:t>
      </w:r>
      <w:proofErr w:type="gramEnd"/>
      <w:r w:rsidRPr="00AB3864">
        <w:rPr>
          <w:sz w:val="24"/>
          <w:szCs w:val="24"/>
        </w:rPr>
        <w:t xml:space="preserve"> </w:t>
      </w:r>
      <w:proofErr w:type="spellStart"/>
      <w:r w:rsidRPr="00AB3864">
        <w:rPr>
          <w:sz w:val="24"/>
          <w:szCs w:val="24"/>
        </w:rPr>
        <w:t>МедиаСтар</w:t>
      </w:r>
      <w:proofErr w:type="spellEnd"/>
      <w:r w:rsidRPr="00AB3864">
        <w:rPr>
          <w:sz w:val="24"/>
          <w:szCs w:val="24"/>
        </w:rPr>
        <w:t>, 2006.</w:t>
      </w:r>
    </w:p>
    <w:p w:rsidR="000143CA" w:rsidRPr="00AB3864" w:rsidRDefault="000143CA" w:rsidP="00AB3864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AB3864">
        <w:rPr>
          <w:b/>
          <w:sz w:val="24"/>
          <w:szCs w:val="24"/>
        </w:rPr>
        <w:t>5.2</w:t>
      </w:r>
      <w:r w:rsidRPr="00AB3864">
        <w:rPr>
          <w:sz w:val="24"/>
          <w:szCs w:val="24"/>
        </w:rPr>
        <w:t xml:space="preserve"> </w:t>
      </w:r>
      <w:r w:rsidRPr="00AB3864">
        <w:rPr>
          <w:b/>
          <w:sz w:val="24"/>
          <w:szCs w:val="24"/>
        </w:rPr>
        <w:t>Дополнительная литература: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1. Зубарев Е.Н. Реакционная диффузия в </w:t>
      </w:r>
      <w:proofErr w:type="spellStart"/>
      <w:r w:rsidRPr="00AB3864">
        <w:rPr>
          <w:sz w:val="24"/>
          <w:szCs w:val="24"/>
        </w:rPr>
        <w:t>наноразмерных</w:t>
      </w:r>
      <w:proofErr w:type="spellEnd"/>
      <w:r w:rsidRPr="00AB3864">
        <w:rPr>
          <w:sz w:val="24"/>
          <w:szCs w:val="24"/>
        </w:rPr>
        <w:t xml:space="preserve"> слоистых системах </w:t>
      </w:r>
      <w:proofErr w:type="spellStart"/>
      <w:r w:rsidRPr="00AB3864">
        <w:rPr>
          <w:sz w:val="24"/>
          <w:szCs w:val="24"/>
        </w:rPr>
        <w:t>ме</w:t>
      </w:r>
      <w:proofErr w:type="spellEnd"/>
      <w:r w:rsidRPr="00AB3864">
        <w:rPr>
          <w:sz w:val="24"/>
          <w:szCs w:val="24"/>
        </w:rPr>
        <w:t>-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талл</w:t>
      </w:r>
      <w:proofErr w:type="spellEnd"/>
      <w:r w:rsidRPr="00AB3864">
        <w:rPr>
          <w:sz w:val="24"/>
          <w:szCs w:val="24"/>
        </w:rPr>
        <w:t>/кремний // УФН, 181, 491–520, 2011.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2. </w:t>
      </w:r>
      <w:proofErr w:type="spellStart"/>
      <w:r w:rsidRPr="00AB3864">
        <w:rPr>
          <w:sz w:val="24"/>
          <w:szCs w:val="24"/>
        </w:rPr>
        <w:t>Гапонцев</w:t>
      </w:r>
      <w:proofErr w:type="spellEnd"/>
      <w:r w:rsidRPr="00AB3864">
        <w:rPr>
          <w:sz w:val="24"/>
          <w:szCs w:val="24"/>
        </w:rPr>
        <w:t xml:space="preserve"> А.В. , Кондратьев В.В. Диффузия водорода в неупорядоченных металлах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и </w:t>
      </w:r>
      <w:proofErr w:type="gramStart"/>
      <w:r w:rsidRPr="00AB3864">
        <w:rPr>
          <w:sz w:val="24"/>
          <w:szCs w:val="24"/>
        </w:rPr>
        <w:t>сплавах</w:t>
      </w:r>
      <w:proofErr w:type="gramEnd"/>
      <w:r w:rsidRPr="00AB3864">
        <w:rPr>
          <w:sz w:val="24"/>
          <w:szCs w:val="24"/>
        </w:rPr>
        <w:t xml:space="preserve"> // УФН, 173, 1107–1129, 2003.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3. </w:t>
      </w:r>
      <w:proofErr w:type="spellStart"/>
      <w:r w:rsidRPr="00AB3864">
        <w:rPr>
          <w:sz w:val="24"/>
          <w:szCs w:val="24"/>
        </w:rPr>
        <w:t>Бучельников</w:t>
      </w:r>
      <w:proofErr w:type="spellEnd"/>
      <w:r w:rsidRPr="00AB3864">
        <w:rPr>
          <w:sz w:val="24"/>
          <w:szCs w:val="24"/>
        </w:rPr>
        <w:t xml:space="preserve"> В.Д. , Васильев А.Н. и др. Магнитные сплавы с памятью формы: фазовые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>переходы и функциональные свойства // УФН, 176, 900–906, 2006.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4. </w:t>
      </w:r>
      <w:proofErr w:type="gramStart"/>
      <w:r w:rsidRPr="00AB3864">
        <w:rPr>
          <w:sz w:val="24"/>
          <w:szCs w:val="24"/>
        </w:rPr>
        <w:t>Долганов В.К. Структуры и фазовые переходы в тонких жидкокристаллических плен-</w:t>
      </w:r>
      <w:proofErr w:type="gramEnd"/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ках</w:t>
      </w:r>
      <w:proofErr w:type="spellEnd"/>
      <w:r w:rsidRPr="00AB3864">
        <w:rPr>
          <w:sz w:val="24"/>
          <w:szCs w:val="24"/>
        </w:rPr>
        <w:t xml:space="preserve"> // УФН, 175, 779, 2005.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5. </w:t>
      </w:r>
      <w:proofErr w:type="spellStart"/>
      <w:r w:rsidRPr="00AB3864">
        <w:rPr>
          <w:sz w:val="24"/>
          <w:szCs w:val="24"/>
        </w:rPr>
        <w:t>Берри</w:t>
      </w:r>
      <w:proofErr w:type="spellEnd"/>
      <w:r w:rsidRPr="00AB3864">
        <w:rPr>
          <w:sz w:val="24"/>
          <w:szCs w:val="24"/>
        </w:rPr>
        <w:t xml:space="preserve"> Р.С. , Смирнов Б.М. Фазовые переходы и сопутствующие явления в </w:t>
      </w:r>
      <w:proofErr w:type="gramStart"/>
      <w:r w:rsidRPr="00AB3864">
        <w:rPr>
          <w:sz w:val="24"/>
          <w:szCs w:val="24"/>
        </w:rPr>
        <w:t>простых</w:t>
      </w:r>
      <w:proofErr w:type="gramEnd"/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B3864">
        <w:rPr>
          <w:sz w:val="24"/>
          <w:szCs w:val="24"/>
        </w:rPr>
        <w:t>системах</w:t>
      </w:r>
      <w:proofErr w:type="gramEnd"/>
      <w:r w:rsidRPr="00AB3864">
        <w:rPr>
          <w:sz w:val="24"/>
          <w:szCs w:val="24"/>
        </w:rPr>
        <w:t xml:space="preserve"> связанных атомов // УФН, 175, 367–411, 2005.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6. Попова С.В. , </w:t>
      </w:r>
      <w:proofErr w:type="spellStart"/>
      <w:r w:rsidRPr="00AB3864">
        <w:rPr>
          <w:sz w:val="24"/>
          <w:szCs w:val="24"/>
        </w:rPr>
        <w:t>Бражкин</w:t>
      </w:r>
      <w:proofErr w:type="spellEnd"/>
      <w:r w:rsidRPr="00AB3864">
        <w:rPr>
          <w:sz w:val="24"/>
          <w:szCs w:val="24"/>
        </w:rPr>
        <w:t xml:space="preserve"> В.В. , </w:t>
      </w:r>
      <w:proofErr w:type="spellStart"/>
      <w:r w:rsidRPr="00AB3864">
        <w:rPr>
          <w:sz w:val="24"/>
          <w:szCs w:val="24"/>
        </w:rPr>
        <w:t>Дюжева</w:t>
      </w:r>
      <w:proofErr w:type="spellEnd"/>
      <w:r w:rsidRPr="00AB3864">
        <w:rPr>
          <w:sz w:val="24"/>
          <w:szCs w:val="24"/>
        </w:rPr>
        <w:t xml:space="preserve"> Т.И. Структурные фазовые переходы </w:t>
      </w:r>
      <w:proofErr w:type="gramStart"/>
      <w:r w:rsidRPr="00AB3864">
        <w:rPr>
          <w:sz w:val="24"/>
          <w:szCs w:val="24"/>
        </w:rPr>
        <w:t>в</w:t>
      </w:r>
      <w:proofErr w:type="gramEnd"/>
      <w:r w:rsidRPr="00AB3864">
        <w:rPr>
          <w:sz w:val="24"/>
          <w:szCs w:val="24"/>
        </w:rPr>
        <w:t xml:space="preserve"> сильно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сжатом </w:t>
      </w:r>
      <w:proofErr w:type="gramStart"/>
      <w:r w:rsidRPr="00AB3864">
        <w:rPr>
          <w:sz w:val="24"/>
          <w:szCs w:val="24"/>
        </w:rPr>
        <w:t>веществе</w:t>
      </w:r>
      <w:proofErr w:type="gramEnd"/>
      <w:r w:rsidRPr="00AB3864">
        <w:rPr>
          <w:sz w:val="24"/>
          <w:szCs w:val="24"/>
        </w:rPr>
        <w:t xml:space="preserve"> и синтез фаз высокого давления // УФН, 178, 1104–1106, 2008.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7. </w:t>
      </w:r>
      <w:proofErr w:type="spellStart"/>
      <w:r w:rsidRPr="00AB3864">
        <w:rPr>
          <w:sz w:val="24"/>
          <w:szCs w:val="24"/>
        </w:rPr>
        <w:t>Гантмахер</w:t>
      </w:r>
      <w:proofErr w:type="spellEnd"/>
      <w:r w:rsidRPr="00AB3864">
        <w:rPr>
          <w:sz w:val="24"/>
          <w:szCs w:val="24"/>
        </w:rPr>
        <w:t xml:space="preserve"> В.Ф. , Долгополов В.Т. Квантовые фазовые переходы «локализованные-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делокализованные</w:t>
      </w:r>
      <w:proofErr w:type="spellEnd"/>
      <w:r w:rsidRPr="00AB3864">
        <w:rPr>
          <w:sz w:val="24"/>
          <w:szCs w:val="24"/>
        </w:rPr>
        <w:t xml:space="preserve"> электроны»» // УФН, 178, 3–24, 2008.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>8. Смирнов Б.М. Кластеры и фазовые переходы // УФН, 177, 369–373, 2007.</w:t>
      </w:r>
    </w:p>
    <w:p w:rsidR="000143CA" w:rsidRPr="00AB3864" w:rsidRDefault="000143CA" w:rsidP="00AB3864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0143CA" w:rsidRPr="00AB3864" w:rsidRDefault="000143CA" w:rsidP="00AB3864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AB3864">
        <w:rPr>
          <w:b/>
          <w:sz w:val="24"/>
          <w:szCs w:val="24"/>
        </w:rPr>
        <w:t>5.3</w:t>
      </w:r>
      <w:proofErr w:type="gramStart"/>
      <w:r w:rsidRPr="00AB3864">
        <w:rPr>
          <w:sz w:val="24"/>
          <w:szCs w:val="24"/>
        </w:rPr>
        <w:t xml:space="preserve"> </w:t>
      </w:r>
      <w:r w:rsidRPr="00AB3864">
        <w:rPr>
          <w:b/>
          <w:sz w:val="24"/>
          <w:szCs w:val="24"/>
        </w:rPr>
        <w:t>И</w:t>
      </w:r>
      <w:proofErr w:type="gramEnd"/>
      <w:r w:rsidRPr="00AB3864">
        <w:rPr>
          <w:b/>
          <w:sz w:val="24"/>
          <w:szCs w:val="24"/>
        </w:rPr>
        <w:t>ные источники:</w:t>
      </w:r>
    </w:p>
    <w:p w:rsidR="000143CA" w:rsidRPr="00AB3864" w:rsidRDefault="000143CA" w:rsidP="00AB3864">
      <w:pPr>
        <w:jc w:val="both"/>
        <w:rPr>
          <w:sz w:val="24"/>
          <w:szCs w:val="24"/>
        </w:rPr>
      </w:pPr>
      <w:r w:rsidRPr="00AB3864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0143CA" w:rsidRPr="00AB3864" w:rsidRDefault="000143CA" w:rsidP="00AB3864">
      <w:pPr>
        <w:jc w:val="both"/>
        <w:rPr>
          <w:sz w:val="24"/>
          <w:szCs w:val="24"/>
        </w:rPr>
      </w:pPr>
      <w:r w:rsidRPr="00AB3864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8" w:history="1">
        <w:r w:rsidR="000143CA" w:rsidRPr="00C420B2">
          <w:rPr>
            <w:rStyle w:val="a3"/>
            <w:sz w:val="24"/>
            <w:szCs w:val="24"/>
          </w:rPr>
          <w:t>www.journals.ioffe.ni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ftt</w:t>
      </w:r>
      <w:proofErr w:type="spellEnd"/>
      <w:r w:rsidR="000143CA" w:rsidRPr="00C420B2">
        <w:rPr>
          <w:sz w:val="24"/>
          <w:szCs w:val="24"/>
        </w:rPr>
        <w:t xml:space="preserve"> − «Физика твёрдого тела»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9" w:history="1">
        <w:r w:rsidR="000143CA" w:rsidRPr="00C420B2">
          <w:rPr>
            <w:rStyle w:val="a3"/>
            <w:sz w:val="24"/>
            <w:szCs w:val="24"/>
          </w:rPr>
          <w:t>www.iou</w:t>
        </w:r>
        <w:r w:rsidR="000143CA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0143CA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ftp</w:t>
      </w:r>
      <w:proofErr w:type="spellEnd"/>
      <w:r w:rsidR="000143CA" w:rsidRPr="00C420B2">
        <w:rPr>
          <w:sz w:val="24"/>
          <w:szCs w:val="24"/>
        </w:rPr>
        <w:t xml:space="preserve"> − «Физика и техника полупроводников»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0" w:history="1">
        <w:r w:rsidR="000143CA" w:rsidRPr="00C420B2">
          <w:rPr>
            <w:rStyle w:val="a3"/>
            <w:sz w:val="24"/>
            <w:szCs w:val="24"/>
          </w:rPr>
          <w:t>www.journals.ioffe.m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pjtf</w:t>
      </w:r>
      <w:proofErr w:type="spellEnd"/>
      <w:r w:rsidR="000143CA" w:rsidRPr="00C420B2">
        <w:rPr>
          <w:sz w:val="24"/>
          <w:szCs w:val="24"/>
        </w:rPr>
        <w:t xml:space="preserve"> − «Письма в журнал технической физики»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1" w:history="1">
        <w:r w:rsidR="000143CA" w:rsidRPr="00C420B2">
          <w:rPr>
            <w:rStyle w:val="a3"/>
            <w:sz w:val="24"/>
            <w:szCs w:val="24"/>
          </w:rPr>
          <w:t>www.iounials.ioffe.nl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itf</w:t>
      </w:r>
      <w:proofErr w:type="spellEnd"/>
      <w:r w:rsidR="000143CA" w:rsidRPr="00C420B2">
        <w:rPr>
          <w:sz w:val="24"/>
          <w:szCs w:val="24"/>
        </w:rPr>
        <w:t xml:space="preserve"> − «Журнал технической физики»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2" w:history="1">
        <w:r w:rsidR="000143CA" w:rsidRPr="00C420B2">
          <w:rPr>
            <w:rStyle w:val="a3"/>
            <w:sz w:val="24"/>
            <w:szCs w:val="24"/>
          </w:rPr>
          <w:t>www.ietp.ac.rn</w:t>
        </w:r>
      </w:hyperlink>
      <w:r w:rsidR="000143CA" w:rsidRPr="00C420B2">
        <w:rPr>
          <w:sz w:val="24"/>
          <w:szCs w:val="24"/>
        </w:rPr>
        <w:t xml:space="preserve"> − ЖЭТФ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3" w:history="1">
        <w:r w:rsidR="000143CA" w:rsidRPr="00C420B2">
          <w:rPr>
            <w:rStyle w:val="a3"/>
            <w:sz w:val="24"/>
            <w:szCs w:val="24"/>
          </w:rPr>
          <w:t>www.ietpletters.ac.ru</w:t>
        </w:r>
      </w:hyperlink>
      <w:r w:rsidR="000143CA" w:rsidRPr="00C420B2">
        <w:rPr>
          <w:sz w:val="24"/>
          <w:szCs w:val="24"/>
        </w:rPr>
        <w:t xml:space="preserve"> − «Письма в ЖЭТФ»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4" w:history="1">
        <w:r w:rsidR="000143CA" w:rsidRPr="00C420B2">
          <w:rPr>
            <w:rStyle w:val="a3"/>
            <w:sz w:val="24"/>
            <w:szCs w:val="24"/>
          </w:rPr>
          <w:t>www.ufn.ru</w:t>
        </w:r>
      </w:hyperlink>
      <w:r w:rsidR="000143CA" w:rsidRPr="00C420B2">
        <w:rPr>
          <w:sz w:val="24"/>
          <w:szCs w:val="24"/>
        </w:rPr>
        <w:t xml:space="preserve"> − «Успехи физических наук»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5" w:history="1">
        <w:r w:rsidR="000143CA" w:rsidRPr="00C420B2">
          <w:rPr>
            <w:rStyle w:val="a3"/>
            <w:sz w:val="24"/>
            <w:szCs w:val="24"/>
          </w:rPr>
          <w:t>www.nanom.ru</w:t>
        </w:r>
      </w:hyperlink>
      <w:r w:rsidR="000143CA" w:rsidRPr="00C420B2">
        <w:rPr>
          <w:sz w:val="24"/>
          <w:szCs w:val="24"/>
        </w:rPr>
        <w:t xml:space="preserve"> − «Российские </w:t>
      </w:r>
      <w:proofErr w:type="spellStart"/>
      <w:r w:rsidR="000143CA" w:rsidRPr="00C420B2">
        <w:rPr>
          <w:sz w:val="24"/>
          <w:szCs w:val="24"/>
        </w:rPr>
        <w:t>нанотехнологии</w:t>
      </w:r>
      <w:proofErr w:type="spellEnd"/>
      <w:r w:rsidR="000143CA" w:rsidRPr="00C420B2">
        <w:rPr>
          <w:sz w:val="24"/>
          <w:szCs w:val="24"/>
        </w:rPr>
        <w:t>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6" w:history="1">
        <w:r w:rsidR="000143CA" w:rsidRPr="00C420B2">
          <w:rPr>
            <w:rStyle w:val="a3"/>
            <w:sz w:val="24"/>
            <w:szCs w:val="24"/>
          </w:rPr>
          <w:t>www.</w:t>
        </w:r>
        <w:r w:rsidR="000143CA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0143CA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0143CA" w:rsidRPr="00C420B2">
        <w:rPr>
          <w:sz w:val="24"/>
          <w:szCs w:val="24"/>
        </w:rPr>
        <w:t xml:space="preserve"> − «Квантовая электроника»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7" w:history="1">
        <w:r w:rsidR="000143CA" w:rsidRPr="00C420B2">
          <w:rPr>
            <w:rStyle w:val="a3"/>
            <w:sz w:val="24"/>
            <w:szCs w:val="24"/>
            <w:lang w:val="en-US"/>
          </w:rPr>
          <w:t>http</w:t>
        </w:r>
        <w:r w:rsidR="000143CA" w:rsidRPr="00C420B2">
          <w:rPr>
            <w:rStyle w:val="a3"/>
            <w:sz w:val="24"/>
            <w:szCs w:val="24"/>
          </w:rPr>
          <w:t>://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0143CA" w:rsidRPr="00C420B2">
          <w:rPr>
            <w:rStyle w:val="a3"/>
            <w:sz w:val="24"/>
            <w:szCs w:val="24"/>
          </w:rPr>
          <w:t>.</w:t>
        </w:r>
        <w:r w:rsidR="000143CA" w:rsidRPr="00C420B2">
          <w:rPr>
            <w:rStyle w:val="a3"/>
            <w:sz w:val="24"/>
            <w:szCs w:val="24"/>
            <w:lang w:val="en-US"/>
          </w:rPr>
          <w:t>imp</w:t>
        </w:r>
        <w:r w:rsidR="000143CA" w:rsidRPr="00C420B2">
          <w:rPr>
            <w:rStyle w:val="a3"/>
            <w:sz w:val="24"/>
            <w:szCs w:val="24"/>
          </w:rPr>
          <w:t>.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0143CA" w:rsidRPr="00C420B2">
          <w:rPr>
            <w:rStyle w:val="a3"/>
            <w:sz w:val="24"/>
            <w:szCs w:val="24"/>
          </w:rPr>
          <w:t>.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0143CA" w:rsidRPr="00C420B2">
          <w:rPr>
            <w:rStyle w:val="a3"/>
            <w:sz w:val="24"/>
            <w:szCs w:val="24"/>
          </w:rPr>
          <w:t>/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0143CA" w:rsidRPr="00C420B2">
          <w:rPr>
            <w:rStyle w:val="a3"/>
            <w:sz w:val="24"/>
            <w:szCs w:val="24"/>
          </w:rPr>
          <w:t>/</w:t>
        </w:r>
      </w:hyperlink>
      <w:r w:rsidR="000143CA" w:rsidRPr="00C420B2">
        <w:rPr>
          <w:sz w:val="24"/>
          <w:szCs w:val="24"/>
        </w:rPr>
        <w:t xml:space="preserve"> − «Физика металлов и металловедение» </w:t>
      </w:r>
    </w:p>
    <w:p w:rsidR="000143CA" w:rsidRPr="00C420B2" w:rsidRDefault="000143CA" w:rsidP="00412E6A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8" w:history="1">
        <w:r w:rsidR="000143CA" w:rsidRPr="00C420B2">
          <w:rPr>
            <w:rStyle w:val="a3"/>
            <w:sz w:val="24"/>
            <w:szCs w:val="24"/>
          </w:rPr>
          <w:t>www.aps.org</w:t>
        </w:r>
      </w:hyperlink>
      <w:r w:rsidR="000143CA" w:rsidRPr="00C420B2">
        <w:rPr>
          <w:sz w:val="24"/>
          <w:szCs w:val="24"/>
        </w:rPr>
        <w:t xml:space="preserve"> </w:t>
      </w:r>
    </w:p>
    <w:p w:rsidR="000143CA" w:rsidRPr="00C420B2" w:rsidRDefault="007F33EA" w:rsidP="00412E6A">
      <w:pPr>
        <w:jc w:val="both"/>
        <w:rPr>
          <w:sz w:val="24"/>
          <w:szCs w:val="24"/>
        </w:rPr>
      </w:pPr>
      <w:hyperlink r:id="rId19" w:history="1">
        <w:r w:rsidR="000143CA" w:rsidRPr="00C420B2">
          <w:rPr>
            <w:rStyle w:val="a3"/>
            <w:sz w:val="24"/>
            <w:szCs w:val="24"/>
          </w:rPr>
          <w:t>www.springeropen.com</w:t>
        </w:r>
      </w:hyperlink>
    </w:p>
    <w:p w:rsidR="000143CA" w:rsidRPr="006E637D" w:rsidRDefault="000143CA" w:rsidP="00412E6A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0143CA" w:rsidRPr="006511BC" w:rsidRDefault="000143CA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0143CA" w:rsidRPr="00DE0689" w:rsidRDefault="000143CA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0143CA" w:rsidRPr="00DE0689" w:rsidRDefault="000143CA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0143CA" w:rsidRPr="00DE0689" w:rsidRDefault="000143CA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0143CA" w:rsidRPr="00DE0689" w:rsidRDefault="000143CA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0143CA" w:rsidRPr="00760EBA" w:rsidRDefault="007F33E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0143CA" w:rsidRPr="00D17A20">
          <w:rPr>
            <w:rStyle w:val="a3"/>
            <w:sz w:val="24"/>
            <w:szCs w:val="24"/>
            <w:lang w:val="en-US"/>
          </w:rPr>
          <w:t>http</w:t>
        </w:r>
        <w:r w:rsidR="000143CA" w:rsidRPr="00D17A20">
          <w:rPr>
            <w:rStyle w:val="a3"/>
            <w:sz w:val="24"/>
            <w:szCs w:val="24"/>
          </w:rPr>
          <w:t>://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0143CA" w:rsidRPr="00D17A20">
          <w:rPr>
            <w:rStyle w:val="a3"/>
            <w:sz w:val="24"/>
            <w:szCs w:val="24"/>
          </w:rPr>
          <w:t>.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0143CA" w:rsidRPr="00D17A20">
          <w:rPr>
            <w:rStyle w:val="a3"/>
            <w:sz w:val="24"/>
            <w:szCs w:val="24"/>
          </w:rPr>
          <w:t>.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0143CA" w:rsidRPr="00760EBA">
        <w:rPr>
          <w:color w:val="000000"/>
          <w:sz w:val="24"/>
          <w:szCs w:val="24"/>
        </w:rPr>
        <w:t xml:space="preserve"> </w:t>
      </w:r>
    </w:p>
    <w:p w:rsidR="000143CA" w:rsidRPr="00DE0689" w:rsidRDefault="000143CA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143CA" w:rsidRDefault="000143CA" w:rsidP="00AB3864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0143CA" w:rsidRDefault="000143CA" w:rsidP="00AB3864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0143CA" w:rsidRPr="006170F9" w:rsidRDefault="000143CA" w:rsidP="00AB3864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6170F9">
        <w:rPr>
          <w:iCs/>
          <w:sz w:val="24"/>
          <w:szCs w:val="24"/>
        </w:rPr>
        <w:t xml:space="preserve"> </w:t>
      </w:r>
    </w:p>
    <w:p w:rsidR="000143CA" w:rsidRPr="000B7265" w:rsidRDefault="000143CA" w:rsidP="00AB3864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0B7265">
        <w:rPr>
          <w:iCs/>
          <w:sz w:val="24"/>
          <w:szCs w:val="24"/>
        </w:rPr>
        <w:t xml:space="preserve"> 2007</w:t>
      </w:r>
    </w:p>
    <w:p w:rsidR="000143CA" w:rsidRPr="003B2AB6" w:rsidRDefault="000143CA" w:rsidP="00AB3864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3B2AB6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3B2AB6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3B2AB6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3B2AB6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0143CA" w:rsidRPr="003B2AB6" w:rsidRDefault="000143CA" w:rsidP="00AB3864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3B2AB6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3B2AB6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3B2AB6">
        <w:rPr>
          <w:iCs/>
          <w:sz w:val="24"/>
          <w:szCs w:val="24"/>
          <w:lang w:val="en-US"/>
        </w:rPr>
        <w:t>3</w:t>
      </w:r>
    </w:p>
    <w:p w:rsidR="000143CA" w:rsidRPr="003B2AB6" w:rsidRDefault="000143CA" w:rsidP="00A30CE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7705E" w:rsidRPr="00951800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951800">
        <w:rPr>
          <w:b/>
          <w:kern w:val="3"/>
          <w:sz w:val="24"/>
          <w:szCs w:val="24"/>
          <w:lang w:val="en-US"/>
        </w:rPr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435588" w:rsidRPr="00435588">
                <w:rPr>
                  <w:sz w:val="24"/>
                  <w:u w:val="single"/>
                  <w:lang w:val="en-US"/>
                </w:rPr>
                <w:t>https</w:t>
              </w:r>
              <w:r w:rsidR="00435588" w:rsidRPr="00435588">
                <w:rPr>
                  <w:sz w:val="24"/>
                  <w:u w:val="single"/>
                </w:rPr>
                <w:t>://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.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.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/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/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435588" w:rsidRPr="00435588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sz w:val="24"/>
                <w:szCs w:val="24"/>
              </w:rPr>
              <w:lastRenderedPageBreak/>
              <w:t> </w:t>
            </w:r>
            <w:r w:rsidRPr="00435588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435588">
              <w:rPr>
                <w:bCs/>
                <w:sz w:val="24"/>
                <w:szCs w:val="24"/>
              </w:rPr>
              <w:t>онлайн</w:t>
            </w:r>
            <w:proofErr w:type="spellEnd"/>
            <w:r w:rsidRPr="00435588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435588" w:rsidRPr="00435588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435588">
              <w:rPr>
                <w:bCs/>
                <w:sz w:val="24"/>
                <w:szCs w:val="24"/>
              </w:rPr>
              <w:t>ЭБС «</w:t>
            </w:r>
            <w:proofErr w:type="spellStart"/>
            <w:r w:rsidRPr="00435588">
              <w:rPr>
                <w:bCs/>
                <w:sz w:val="24"/>
                <w:szCs w:val="24"/>
              </w:rPr>
              <w:t>IPRbooks</w:t>
            </w:r>
            <w:proofErr w:type="spellEnd"/>
            <w:r w:rsidRPr="00435588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435588" w:rsidRPr="00435588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ЭБС «</w:t>
            </w:r>
            <w:proofErr w:type="spellStart"/>
            <w:r w:rsidRPr="00435588">
              <w:rPr>
                <w:bCs/>
                <w:sz w:val="24"/>
                <w:szCs w:val="24"/>
              </w:rPr>
              <w:t>Юрайт</w:t>
            </w:r>
            <w:proofErr w:type="spellEnd"/>
            <w:r w:rsidRPr="00435588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435588" w:rsidRPr="00435588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435588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435588" w:rsidRPr="00435588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435588" w:rsidRPr="00435588" w:rsidTr="00435588">
        <w:trPr>
          <w:trHeight w:val="702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jc w:val="left"/>
              <w:rPr>
                <w:sz w:val="24"/>
                <w:szCs w:val="24"/>
              </w:rPr>
            </w:pPr>
            <w:hyperlink r:id="rId29" w:history="1">
              <w:r w:rsidR="00435588" w:rsidRPr="00435588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435588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435588" w:rsidRPr="00435588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435588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435588">
              <w:rPr>
                <w:bCs/>
                <w:sz w:val="24"/>
                <w:szCs w:val="24"/>
              </w:rPr>
              <w:t>» </w:t>
            </w:r>
            <w:r w:rsidRPr="00435588">
              <w:rPr>
                <w:sz w:val="24"/>
                <w:szCs w:val="24"/>
              </w:rPr>
              <w:t> </w:t>
            </w:r>
            <w:r w:rsidRPr="00435588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435588" w:rsidRPr="00435588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435588" w:rsidRPr="00435588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>Справочная правовая система</w:t>
            </w:r>
            <w:r w:rsidRPr="00435588">
              <w:rPr>
                <w:sz w:val="24"/>
                <w:szCs w:val="24"/>
              </w:rPr>
              <w:t> </w:t>
            </w:r>
            <w:r w:rsidRPr="00435588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435588" w:rsidRPr="00435588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435588">
              <w:rPr>
                <w:sz w:val="24"/>
                <w:szCs w:val="24"/>
              </w:rPr>
              <w:t xml:space="preserve">Коллекции журналов 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435588">
              <w:rPr>
                <w:color w:val="000000"/>
                <w:sz w:val="24"/>
                <w:szCs w:val="24"/>
              </w:rPr>
              <w:t xml:space="preserve">: </w:t>
            </w:r>
          </w:p>
          <w:p w:rsidR="00435588" w:rsidRPr="00435588" w:rsidRDefault="00435588" w:rsidP="00435588">
            <w:pPr>
              <w:numPr>
                <w:ilvl w:val="0"/>
                <w:numId w:val="10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435588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r w:rsidRPr="00435588">
              <w:rPr>
                <w:sz w:val="24"/>
                <w:szCs w:val="24"/>
                <w:lang w:val="en-US"/>
              </w:rPr>
              <w:t>Database</w:t>
            </w:r>
            <w:r w:rsidRPr="00435588">
              <w:rPr>
                <w:sz w:val="24"/>
                <w:szCs w:val="24"/>
              </w:rPr>
              <w:t xml:space="preserve"> </w:t>
            </w:r>
            <w:r w:rsidRPr="00435588">
              <w:rPr>
                <w:sz w:val="24"/>
                <w:szCs w:val="24"/>
                <w:lang w:val="en-US"/>
              </w:rPr>
              <w:t>Collection</w:t>
            </w:r>
            <w:r w:rsidRPr="00435588">
              <w:rPr>
                <w:sz w:val="24"/>
                <w:szCs w:val="24"/>
              </w:rPr>
              <w:t xml:space="preserve">  </w:t>
            </w:r>
          </w:p>
          <w:p w:rsidR="00435588" w:rsidRPr="00435588" w:rsidRDefault="00435588" w:rsidP="00435588">
            <w:pPr>
              <w:numPr>
                <w:ilvl w:val="0"/>
                <w:numId w:val="10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435588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588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5588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43558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tgtFrame="_blank" w:history="1">
              <w:r w:rsidR="00435588" w:rsidRPr="00435588">
                <w:rPr>
                  <w:sz w:val="24"/>
                  <w:u w:val="single"/>
                  <w:lang w:val="en-US"/>
                </w:rPr>
                <w:t>https</w:t>
              </w:r>
              <w:r w:rsidR="00435588" w:rsidRPr="00435588">
                <w:rPr>
                  <w:sz w:val="24"/>
                  <w:u w:val="single"/>
                </w:rPr>
                <w:t>://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.</w:t>
              </w:r>
              <w:proofErr w:type="spellStart"/>
              <w:r w:rsidR="00435588" w:rsidRPr="00435588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435588" w:rsidRPr="00435588">
                <w:rPr>
                  <w:sz w:val="24"/>
                  <w:u w:val="single"/>
                </w:rPr>
                <w:t>.</w:t>
              </w:r>
              <w:r w:rsidR="00435588" w:rsidRPr="00435588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435588" w:rsidRPr="00435588" w:rsidRDefault="007F33EA" w:rsidP="00435588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5" w:tgtFrame="_blank" w:history="1"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435588" w:rsidRPr="00435588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435588" w:rsidRPr="00435588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435588" w:rsidRPr="00435588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35588" w:rsidRPr="00435588">
                <w:rPr>
                  <w:sz w:val="24"/>
                  <w:szCs w:val="24"/>
                  <w:u w:val="single"/>
                </w:rPr>
                <w:t>/</w:t>
              </w:r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435588" w:rsidRPr="00435588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435588" w:rsidRPr="00E87516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435588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3558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435588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6" w:tgtFrame="_blank" w:history="1">
              <w:r w:rsidR="00435588" w:rsidRPr="00435588">
                <w:rPr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lang w:val="en-US"/>
              </w:rPr>
            </w:pPr>
            <w:hyperlink r:id="rId37" w:tgtFrame="_blank" w:history="1"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35588" w:rsidRPr="00E87516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435588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3558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435588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8" w:history="1">
              <w:r w:rsidR="00435588" w:rsidRPr="00435588">
                <w:rPr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9" w:tgtFrame="_blank" w:history="1">
              <w:r w:rsidR="00435588" w:rsidRPr="00435588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435588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435588" w:rsidRPr="00435588" w:rsidRDefault="00435588" w:rsidP="00435588">
            <w:pPr>
              <w:numPr>
                <w:ilvl w:val="0"/>
                <w:numId w:val="9"/>
              </w:numPr>
              <w:spacing w:after="200"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435588">
              <w:rPr>
                <w:color w:val="000000"/>
                <w:sz w:val="24"/>
                <w:szCs w:val="24"/>
              </w:rPr>
              <w:t>и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435588">
              <w:rPr>
                <w:color w:val="000000"/>
                <w:sz w:val="24"/>
                <w:szCs w:val="24"/>
              </w:rPr>
              <w:t>БД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435588" w:rsidRPr="00435588" w:rsidRDefault="00435588" w:rsidP="00435588">
            <w:pPr>
              <w:numPr>
                <w:ilvl w:val="0"/>
                <w:numId w:val="9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435588">
              <w:rPr>
                <w:color w:val="000000"/>
                <w:sz w:val="24"/>
                <w:szCs w:val="24"/>
              </w:rPr>
              <w:t>и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435588">
              <w:rPr>
                <w:color w:val="000000"/>
                <w:sz w:val="24"/>
                <w:szCs w:val="24"/>
              </w:rPr>
              <w:t>БД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435588">
              <w:rPr>
                <w:sz w:val="24"/>
                <w:szCs w:val="24"/>
                <w:lang w:val="en-US"/>
              </w:rPr>
              <w:t>,</w:t>
            </w:r>
          </w:p>
          <w:p w:rsidR="00435588" w:rsidRPr="00435588" w:rsidRDefault="00435588" w:rsidP="00435588">
            <w:pPr>
              <w:numPr>
                <w:ilvl w:val="0"/>
                <w:numId w:val="9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435588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435588">
              <w:rPr>
                <w:color w:val="000000"/>
                <w:sz w:val="24"/>
                <w:szCs w:val="24"/>
              </w:rPr>
              <w:t xml:space="preserve"> &amp; 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435588">
              <w:rPr>
                <w:color w:val="000000"/>
                <w:sz w:val="24"/>
                <w:szCs w:val="24"/>
              </w:rPr>
              <w:t xml:space="preserve"> </w:t>
            </w:r>
            <w:r w:rsidRPr="00435588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43558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b/>
                <w:bCs/>
                <w:sz w:val="24"/>
              </w:rPr>
            </w:pPr>
            <w:hyperlink r:id="rId40" w:history="1">
              <w:r w:rsidR="00435588" w:rsidRPr="00435588">
                <w:rPr>
                  <w:sz w:val="24"/>
                  <w:u w:val="single"/>
                  <w:lang w:val="en-US"/>
                </w:rPr>
                <w:t>www</w:t>
              </w:r>
              <w:r w:rsidR="00435588" w:rsidRPr="00435588">
                <w:rPr>
                  <w:sz w:val="24"/>
                  <w:u w:val="single"/>
                </w:rPr>
                <w:t>.</w:t>
              </w:r>
              <w:r w:rsidR="00435588" w:rsidRPr="00435588">
                <w:rPr>
                  <w:sz w:val="24"/>
                  <w:u w:val="single"/>
                  <w:lang w:val="en-US"/>
                </w:rPr>
                <w:t>nature</w:t>
              </w:r>
              <w:r w:rsidR="00435588" w:rsidRPr="00435588">
                <w:rPr>
                  <w:sz w:val="24"/>
                  <w:u w:val="single"/>
                </w:rPr>
                <w:t>.</w:t>
              </w:r>
              <w:r w:rsidR="00435588" w:rsidRPr="00435588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435588" w:rsidRPr="00435588" w:rsidRDefault="00435588" w:rsidP="00435588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435588">
              <w:rPr>
                <w:bCs/>
                <w:sz w:val="24"/>
                <w:u w:val="single"/>
                <w:lang w:val="en-US"/>
              </w:rPr>
              <w:t>https</w:t>
            </w:r>
            <w:r w:rsidRPr="00435588">
              <w:rPr>
                <w:bCs/>
                <w:sz w:val="24"/>
                <w:u w:val="single"/>
              </w:rPr>
              <w:t>://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35588">
              <w:rPr>
                <w:bCs/>
                <w:sz w:val="24"/>
                <w:u w:val="single"/>
              </w:rPr>
              <w:t>.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35588">
              <w:rPr>
                <w:bCs/>
                <w:sz w:val="24"/>
                <w:u w:val="single"/>
              </w:rPr>
              <w:t>.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35588">
              <w:rPr>
                <w:bCs/>
                <w:sz w:val="24"/>
                <w:u w:val="single"/>
              </w:rPr>
              <w:t>/</w:t>
            </w:r>
            <w:r w:rsidRPr="00435588">
              <w:rPr>
                <w:bCs/>
                <w:sz w:val="24"/>
                <w:u w:val="single"/>
                <w:lang w:val="en-US"/>
              </w:rPr>
              <w:t>news</w:t>
            </w:r>
            <w:r w:rsidRPr="00435588">
              <w:rPr>
                <w:bCs/>
                <w:sz w:val="24"/>
                <w:u w:val="single"/>
              </w:rPr>
              <w:t>/396</w:t>
            </w:r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435588">
              <w:rPr>
                <w:sz w:val="24"/>
                <w:szCs w:val="24"/>
              </w:rPr>
              <w:t xml:space="preserve">Журналы </w:t>
            </w:r>
            <w:r w:rsidRPr="00435588">
              <w:rPr>
                <w:bCs/>
                <w:color w:val="000000"/>
                <w:sz w:val="24"/>
              </w:rPr>
              <w:t>Российской академии наук   –</w:t>
            </w:r>
            <w:r w:rsidRPr="00435588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435588" w:rsidRPr="00435588">
                <w:rPr>
                  <w:sz w:val="24"/>
                  <w:szCs w:val="24"/>
                </w:rPr>
                <w:t>https://journals.rcsi.science/</w:t>
              </w:r>
            </w:hyperlink>
          </w:p>
          <w:p w:rsidR="00435588" w:rsidRPr="00435588" w:rsidRDefault="00435588" w:rsidP="00435588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435588">
              <w:rPr>
                <w:bCs/>
                <w:sz w:val="24"/>
                <w:u w:val="single"/>
                <w:lang w:val="en-US"/>
              </w:rPr>
              <w:t>https</w:t>
            </w:r>
            <w:r w:rsidRPr="00435588">
              <w:rPr>
                <w:bCs/>
                <w:sz w:val="24"/>
                <w:u w:val="single"/>
              </w:rPr>
              <w:t>://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35588">
              <w:rPr>
                <w:bCs/>
                <w:sz w:val="24"/>
                <w:u w:val="single"/>
              </w:rPr>
              <w:t>.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35588">
              <w:rPr>
                <w:bCs/>
                <w:sz w:val="24"/>
                <w:u w:val="single"/>
              </w:rPr>
              <w:t>.</w:t>
            </w:r>
            <w:proofErr w:type="spellStart"/>
            <w:r w:rsidRPr="00435588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35588">
              <w:rPr>
                <w:bCs/>
                <w:sz w:val="24"/>
                <w:u w:val="single"/>
              </w:rPr>
              <w:t>/</w:t>
            </w:r>
            <w:r w:rsidRPr="00435588">
              <w:rPr>
                <w:bCs/>
                <w:sz w:val="24"/>
                <w:u w:val="single"/>
                <w:lang w:val="en-US"/>
              </w:rPr>
              <w:t>news</w:t>
            </w:r>
            <w:r w:rsidRPr="00435588">
              <w:rPr>
                <w:bCs/>
                <w:sz w:val="24"/>
                <w:u w:val="single"/>
              </w:rPr>
              <w:t>/396</w:t>
            </w:r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435588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2" w:tgtFrame="_blank" w:history="1">
              <w:r w:rsidR="00435588" w:rsidRPr="00435588">
                <w:rPr>
                  <w:sz w:val="24"/>
                  <w:u w:val="single"/>
                </w:rPr>
                <w:t>https://ufn.ru/</w:t>
              </w:r>
            </w:hyperlink>
          </w:p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3" w:tgtFrame="_blank" w:history="1">
              <w:r w:rsidR="00435588" w:rsidRPr="00435588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435588">
              <w:rPr>
                <w:sz w:val="24"/>
                <w:szCs w:val="24"/>
              </w:rPr>
              <w:t xml:space="preserve">Математические журналы  </w:t>
            </w:r>
            <w:r w:rsidRPr="00435588">
              <w:rPr>
                <w:kern w:val="36"/>
                <w:sz w:val="24"/>
                <w:szCs w:val="24"/>
              </w:rPr>
              <w:t xml:space="preserve">МИАН </w:t>
            </w:r>
          </w:p>
          <w:p w:rsidR="00435588" w:rsidRPr="00435588" w:rsidRDefault="00435588" w:rsidP="00435588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435588" w:rsidRPr="00435588" w:rsidRDefault="007F33EA" w:rsidP="00435588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4" w:tgtFrame="_blank" w:history="1">
              <w:r w:rsidR="00435588" w:rsidRPr="00435588">
                <w:rPr>
                  <w:sz w:val="24"/>
                  <w:u w:val="single"/>
                </w:rPr>
                <w:t>http://www.mathnet.ru</w:t>
              </w:r>
            </w:hyperlink>
          </w:p>
          <w:p w:rsidR="00435588" w:rsidRPr="00435588" w:rsidRDefault="007F33EA" w:rsidP="00435588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5" w:tgtFrame="_blank" w:history="1">
              <w:r w:rsidR="00435588" w:rsidRPr="00435588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435588" w:rsidRPr="00435588" w:rsidTr="00435588">
        <w:trPr>
          <w:trHeight w:val="397"/>
        </w:trPr>
        <w:tc>
          <w:tcPr>
            <w:tcW w:w="5462" w:type="dxa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435588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435588">
              <w:rPr>
                <w:bCs/>
                <w:sz w:val="24"/>
                <w:szCs w:val="24"/>
              </w:rPr>
              <w:t>Lingvo</w:t>
            </w:r>
            <w:proofErr w:type="spellEnd"/>
            <w:r w:rsidRPr="00435588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588" w:rsidRPr="00435588" w:rsidRDefault="00435588" w:rsidP="00435588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435588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B7705E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143CA" w:rsidRDefault="000143CA" w:rsidP="00A30CEC"/>
    <w:p w:rsidR="000143CA" w:rsidRDefault="000143CA"/>
    <w:sectPr w:rsidR="000143C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CA" w:rsidRDefault="000143CA" w:rsidP="00D421D3">
      <w:r>
        <w:separator/>
      </w:r>
    </w:p>
  </w:endnote>
  <w:endnote w:type="continuationSeparator" w:id="0">
    <w:p w:rsidR="000143CA" w:rsidRDefault="000143C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CA" w:rsidRDefault="000143CA" w:rsidP="00D421D3">
      <w:r>
        <w:separator/>
      </w:r>
    </w:p>
  </w:footnote>
  <w:footnote w:type="continuationSeparator" w:id="0">
    <w:p w:rsidR="000143CA" w:rsidRDefault="000143C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CC1D34"/>
    <w:multiLevelType w:val="hybridMultilevel"/>
    <w:tmpl w:val="23D60AC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5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143CA"/>
    <w:rsid w:val="00026D1E"/>
    <w:rsid w:val="0003186E"/>
    <w:rsid w:val="0005479D"/>
    <w:rsid w:val="00054842"/>
    <w:rsid w:val="000830DE"/>
    <w:rsid w:val="0008639F"/>
    <w:rsid w:val="00093A05"/>
    <w:rsid w:val="000A71FC"/>
    <w:rsid w:val="000B7265"/>
    <w:rsid w:val="000D0409"/>
    <w:rsid w:val="000D2564"/>
    <w:rsid w:val="000F1D8A"/>
    <w:rsid w:val="001043B1"/>
    <w:rsid w:val="0011349A"/>
    <w:rsid w:val="00131366"/>
    <w:rsid w:val="00135D2B"/>
    <w:rsid w:val="00137901"/>
    <w:rsid w:val="0016155E"/>
    <w:rsid w:val="00162033"/>
    <w:rsid w:val="00163BD3"/>
    <w:rsid w:val="00175154"/>
    <w:rsid w:val="001A28E7"/>
    <w:rsid w:val="001B5A30"/>
    <w:rsid w:val="001B671C"/>
    <w:rsid w:val="001E04F9"/>
    <w:rsid w:val="001F3CB7"/>
    <w:rsid w:val="00207D28"/>
    <w:rsid w:val="00230F04"/>
    <w:rsid w:val="002377BB"/>
    <w:rsid w:val="002465B3"/>
    <w:rsid w:val="00270C19"/>
    <w:rsid w:val="00274250"/>
    <w:rsid w:val="002821E2"/>
    <w:rsid w:val="002D244B"/>
    <w:rsid w:val="003321FC"/>
    <w:rsid w:val="00334C47"/>
    <w:rsid w:val="0033611B"/>
    <w:rsid w:val="00353B25"/>
    <w:rsid w:val="003605CA"/>
    <w:rsid w:val="003610F2"/>
    <w:rsid w:val="0038449A"/>
    <w:rsid w:val="003B2AB6"/>
    <w:rsid w:val="003C2A78"/>
    <w:rsid w:val="003E666F"/>
    <w:rsid w:val="003F766C"/>
    <w:rsid w:val="004017D6"/>
    <w:rsid w:val="00404745"/>
    <w:rsid w:val="00412E6A"/>
    <w:rsid w:val="00422E69"/>
    <w:rsid w:val="00435588"/>
    <w:rsid w:val="00456B87"/>
    <w:rsid w:val="00470EFD"/>
    <w:rsid w:val="004B13F4"/>
    <w:rsid w:val="004B16C9"/>
    <w:rsid w:val="004D638F"/>
    <w:rsid w:val="004E3F0B"/>
    <w:rsid w:val="004E7511"/>
    <w:rsid w:val="00527F27"/>
    <w:rsid w:val="005468EF"/>
    <w:rsid w:val="005B6F78"/>
    <w:rsid w:val="005D1A1B"/>
    <w:rsid w:val="005E259A"/>
    <w:rsid w:val="00600D63"/>
    <w:rsid w:val="00602B98"/>
    <w:rsid w:val="00604A47"/>
    <w:rsid w:val="0061092E"/>
    <w:rsid w:val="006170F9"/>
    <w:rsid w:val="006511BC"/>
    <w:rsid w:val="00653DB0"/>
    <w:rsid w:val="00663F3A"/>
    <w:rsid w:val="00674502"/>
    <w:rsid w:val="006C0DD0"/>
    <w:rsid w:val="006C2094"/>
    <w:rsid w:val="006E637D"/>
    <w:rsid w:val="006F3CB9"/>
    <w:rsid w:val="007124BA"/>
    <w:rsid w:val="0074696D"/>
    <w:rsid w:val="00760EBA"/>
    <w:rsid w:val="007868C3"/>
    <w:rsid w:val="0078728D"/>
    <w:rsid w:val="007A0D4C"/>
    <w:rsid w:val="007A68FC"/>
    <w:rsid w:val="007C02B8"/>
    <w:rsid w:val="007C1E90"/>
    <w:rsid w:val="007D0576"/>
    <w:rsid w:val="007E311C"/>
    <w:rsid w:val="007F33EA"/>
    <w:rsid w:val="00807BB0"/>
    <w:rsid w:val="00836507"/>
    <w:rsid w:val="0084219D"/>
    <w:rsid w:val="00854433"/>
    <w:rsid w:val="00874F50"/>
    <w:rsid w:val="00875E63"/>
    <w:rsid w:val="008B41E7"/>
    <w:rsid w:val="008C620F"/>
    <w:rsid w:val="008D16CE"/>
    <w:rsid w:val="008D4DA9"/>
    <w:rsid w:val="008E5877"/>
    <w:rsid w:val="008F33A7"/>
    <w:rsid w:val="00916447"/>
    <w:rsid w:val="00947A12"/>
    <w:rsid w:val="00951800"/>
    <w:rsid w:val="009721DC"/>
    <w:rsid w:val="009A6B26"/>
    <w:rsid w:val="009A6FD8"/>
    <w:rsid w:val="009A7032"/>
    <w:rsid w:val="00A24055"/>
    <w:rsid w:val="00A2640A"/>
    <w:rsid w:val="00A30CEC"/>
    <w:rsid w:val="00A656CD"/>
    <w:rsid w:val="00AB3864"/>
    <w:rsid w:val="00AD1531"/>
    <w:rsid w:val="00AD5ACC"/>
    <w:rsid w:val="00AE20E7"/>
    <w:rsid w:val="00AF2A68"/>
    <w:rsid w:val="00AF6F37"/>
    <w:rsid w:val="00B44CC6"/>
    <w:rsid w:val="00B45D07"/>
    <w:rsid w:val="00B63EC7"/>
    <w:rsid w:val="00B7705E"/>
    <w:rsid w:val="00BC644C"/>
    <w:rsid w:val="00BE16F7"/>
    <w:rsid w:val="00BE4964"/>
    <w:rsid w:val="00C4037B"/>
    <w:rsid w:val="00C420B2"/>
    <w:rsid w:val="00C43D1B"/>
    <w:rsid w:val="00C804FF"/>
    <w:rsid w:val="00D17A20"/>
    <w:rsid w:val="00D421D3"/>
    <w:rsid w:val="00D42971"/>
    <w:rsid w:val="00D7177A"/>
    <w:rsid w:val="00D77A04"/>
    <w:rsid w:val="00D86A7F"/>
    <w:rsid w:val="00D94CE3"/>
    <w:rsid w:val="00D953F4"/>
    <w:rsid w:val="00D96A00"/>
    <w:rsid w:val="00DA2D06"/>
    <w:rsid w:val="00DE0689"/>
    <w:rsid w:val="00E265A2"/>
    <w:rsid w:val="00E40125"/>
    <w:rsid w:val="00E614A4"/>
    <w:rsid w:val="00E8315E"/>
    <w:rsid w:val="00E87516"/>
    <w:rsid w:val="00E926AA"/>
    <w:rsid w:val="00EC0C63"/>
    <w:rsid w:val="00EE4179"/>
    <w:rsid w:val="00F568AF"/>
    <w:rsid w:val="00F6006D"/>
    <w:rsid w:val="00F75C08"/>
    <w:rsid w:val="00F80B3F"/>
    <w:rsid w:val="00F81816"/>
    <w:rsid w:val="00F9637F"/>
    <w:rsid w:val="00FD6D39"/>
    <w:rsid w:val="00FE569D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30C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link w:val="af2"/>
    <w:uiPriority w:val="99"/>
    <w:rsid w:val="00D953F4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D953F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s://onlinelibrary.wiley.com/" TargetMode="External"/><Relationship Id="rId42" Type="http://schemas.openxmlformats.org/officeDocument/2006/relationships/hyperlink" Target="https://ufn.ru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hyperlink" Target="https://link.springer.com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41" Type="http://schemas.openxmlformats.org/officeDocument/2006/relationships/hyperlink" Target="https://journals.rcsi.scienc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s://elibrary.tsutmb.ru/" TargetMode="External"/><Relationship Id="rId32" Type="http://schemas.openxmlformats.org/officeDocument/2006/relationships/hyperlink" Target="http://polpred.com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://www.nature.com" TargetMode="External"/><Relationship Id="rId45" Type="http://schemas.openxmlformats.org/officeDocument/2006/relationships/hyperlink" Target="https://podpiska.rfbr.ru/news/39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s://elib.tsutmb.ru/pwb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s://www.scitation.org/ebooks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4" Type="http://schemas.openxmlformats.org/officeDocument/2006/relationships/hyperlink" Target="http://www.math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podpiska.rfbr.ru/news/396/" TargetMode="External"/><Relationship Id="rId43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4511</Words>
  <Characters>25716</Characters>
  <Application>Microsoft Office Word</Application>
  <DocSecurity>0</DocSecurity>
  <Lines>214</Lines>
  <Paragraphs>60</Paragraphs>
  <ScaleCrop>false</ScaleCrop>
  <Company/>
  <LinksUpToDate>false</LinksUpToDate>
  <CharactersWithSpaces>30167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10</cp:revision>
  <dcterms:created xsi:type="dcterms:W3CDTF">2022-04-25T05:48:00Z</dcterms:created>
  <dcterms:modified xsi:type="dcterms:W3CDTF">2024-04-02T08:42:00Z</dcterms:modified>
</cp:coreProperties>
</file>